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5B4B9" w14:textId="5CB6A26D" w:rsidR="00416D29" w:rsidRPr="003639B5" w:rsidRDefault="00416D29" w:rsidP="00416D29">
      <w:pPr>
        <w:pStyle w:val="CRCoverPage"/>
        <w:tabs>
          <w:tab w:val="right" w:pos="9360"/>
        </w:tabs>
        <w:spacing w:after="0" w:line="276" w:lineRule="auto"/>
        <w:rPr>
          <w:rFonts w:cs="Arial"/>
          <w:b/>
          <w:bCs/>
          <w:noProof/>
          <w:sz w:val="28"/>
          <w:szCs w:val="28"/>
        </w:rPr>
      </w:pPr>
      <w:r w:rsidRPr="740B24D8">
        <w:rPr>
          <w:b/>
          <w:bCs/>
          <w:noProof/>
          <w:sz w:val="24"/>
          <w:szCs w:val="24"/>
        </w:rPr>
        <w:t>3GPP TSG-RAN</w:t>
      </w:r>
      <w:r w:rsidR="00494768">
        <w:rPr>
          <w:b/>
          <w:bCs/>
          <w:noProof/>
          <w:sz w:val="24"/>
          <w:szCs w:val="24"/>
        </w:rPr>
        <w:t>2</w:t>
      </w:r>
      <w:r w:rsidRPr="740B24D8">
        <w:rPr>
          <w:b/>
          <w:bCs/>
          <w:noProof/>
          <w:sz w:val="24"/>
          <w:szCs w:val="24"/>
        </w:rPr>
        <w:t xml:space="preserve"> </w:t>
      </w:r>
      <w:r>
        <w:rPr>
          <w:b/>
          <w:bCs/>
          <w:noProof/>
          <w:sz w:val="24"/>
          <w:szCs w:val="24"/>
        </w:rPr>
        <w:t>WG</w:t>
      </w:r>
      <w:r w:rsidR="00494768">
        <w:rPr>
          <w:b/>
          <w:bCs/>
          <w:noProof/>
          <w:sz w:val="24"/>
          <w:szCs w:val="24"/>
        </w:rPr>
        <w:t>2</w:t>
      </w:r>
      <w:r>
        <w:rPr>
          <w:b/>
          <w:bCs/>
          <w:noProof/>
          <w:sz w:val="24"/>
          <w:szCs w:val="24"/>
        </w:rPr>
        <w:t xml:space="preserve"> </w:t>
      </w:r>
      <w:r w:rsidRPr="740B24D8">
        <w:rPr>
          <w:b/>
          <w:bCs/>
          <w:noProof/>
          <w:sz w:val="24"/>
          <w:szCs w:val="24"/>
        </w:rPr>
        <w:t>Meeting #1</w:t>
      </w:r>
      <w:r w:rsidR="00494768">
        <w:rPr>
          <w:b/>
          <w:bCs/>
          <w:noProof/>
          <w:sz w:val="24"/>
          <w:szCs w:val="24"/>
        </w:rPr>
        <w:t>31</w:t>
      </w:r>
      <w:r w:rsidR="00E94E72">
        <w:rPr>
          <w:b/>
          <w:bCs/>
          <w:noProof/>
          <w:sz w:val="24"/>
          <w:szCs w:val="24"/>
        </w:rPr>
        <w:t>bis</w:t>
      </w:r>
      <w:r>
        <w:tab/>
      </w:r>
      <w:r w:rsidRPr="007C2438">
        <w:rPr>
          <w:rFonts w:cs="Arial"/>
          <w:b/>
          <w:bCs/>
          <w:noProof/>
          <w:sz w:val="28"/>
          <w:szCs w:val="28"/>
        </w:rPr>
        <w:t>R</w:t>
      </w:r>
      <w:r w:rsidR="00494768">
        <w:rPr>
          <w:rFonts w:cs="Arial"/>
          <w:b/>
          <w:bCs/>
          <w:noProof/>
          <w:sz w:val="28"/>
          <w:szCs w:val="28"/>
        </w:rPr>
        <w:t>2</w:t>
      </w:r>
      <w:r w:rsidRPr="007C2438">
        <w:rPr>
          <w:rFonts w:cs="Arial"/>
          <w:b/>
          <w:bCs/>
          <w:noProof/>
          <w:sz w:val="28"/>
          <w:szCs w:val="28"/>
        </w:rPr>
        <w:t>-25</w:t>
      </w:r>
      <w:r w:rsidR="00943E7D">
        <w:rPr>
          <w:rFonts w:cs="Arial"/>
          <w:b/>
          <w:bCs/>
          <w:noProof/>
          <w:sz w:val="28"/>
          <w:szCs w:val="28"/>
        </w:rPr>
        <w:t>07135</w:t>
      </w:r>
    </w:p>
    <w:p w14:paraId="0B83250E" w14:textId="783D9D8A" w:rsidR="00416D29" w:rsidRDefault="00E94E72" w:rsidP="00416D29">
      <w:pPr>
        <w:tabs>
          <w:tab w:val="left" w:pos="1985"/>
        </w:tabs>
        <w:spacing w:line="276" w:lineRule="auto"/>
        <w:jc w:val="both"/>
        <w:rPr>
          <w:rFonts w:ascii="Arial" w:hAnsi="Arial"/>
          <w:b/>
          <w:bCs/>
          <w:noProof/>
          <w:sz w:val="24"/>
          <w:szCs w:val="24"/>
        </w:rPr>
      </w:pPr>
      <w:r>
        <w:rPr>
          <w:rFonts w:ascii="Arial" w:hAnsi="Arial"/>
          <w:b/>
          <w:bCs/>
          <w:noProof/>
          <w:sz w:val="24"/>
          <w:szCs w:val="24"/>
        </w:rPr>
        <w:t>Prague</w:t>
      </w:r>
      <w:r w:rsidR="00416D29" w:rsidRPr="00881346">
        <w:rPr>
          <w:rFonts w:ascii="Arial" w:hAnsi="Arial"/>
          <w:b/>
          <w:bCs/>
          <w:noProof/>
          <w:sz w:val="24"/>
          <w:szCs w:val="24"/>
        </w:rPr>
        <w:t xml:space="preserve">, </w:t>
      </w:r>
      <w:r>
        <w:rPr>
          <w:rFonts w:ascii="Arial" w:hAnsi="Arial"/>
          <w:b/>
          <w:bCs/>
          <w:noProof/>
          <w:sz w:val="24"/>
          <w:szCs w:val="24"/>
        </w:rPr>
        <w:t>C</w:t>
      </w:r>
      <w:r w:rsidR="0026665B">
        <w:rPr>
          <w:rFonts w:ascii="Arial" w:hAnsi="Arial"/>
          <w:b/>
          <w:bCs/>
          <w:noProof/>
          <w:sz w:val="24"/>
          <w:szCs w:val="24"/>
        </w:rPr>
        <w:t>zech Republic</w:t>
      </w:r>
      <w:r w:rsidR="00416D29">
        <w:rPr>
          <w:rFonts w:ascii="Arial" w:hAnsi="Arial"/>
          <w:b/>
          <w:bCs/>
          <w:noProof/>
          <w:sz w:val="24"/>
          <w:szCs w:val="24"/>
        </w:rPr>
        <w:t>,</w:t>
      </w:r>
      <w:r w:rsidR="0026665B">
        <w:rPr>
          <w:rFonts w:ascii="Arial" w:hAnsi="Arial"/>
          <w:b/>
          <w:bCs/>
          <w:noProof/>
          <w:sz w:val="24"/>
          <w:szCs w:val="24"/>
        </w:rPr>
        <w:t xml:space="preserve"> 13 – 17 October</w:t>
      </w:r>
      <w:r w:rsidR="00416D29" w:rsidRPr="008A4681">
        <w:rPr>
          <w:rFonts w:ascii="Arial" w:hAnsi="Arial"/>
          <w:b/>
          <w:bCs/>
          <w:noProof/>
          <w:sz w:val="24"/>
          <w:szCs w:val="24"/>
        </w:rPr>
        <w:t xml:space="preserve"> 2025</w:t>
      </w:r>
    </w:p>
    <w:p w14:paraId="7C2E8A1C" w14:textId="77777777" w:rsidR="0026665B" w:rsidRDefault="0026665B" w:rsidP="00416D29">
      <w:pPr>
        <w:tabs>
          <w:tab w:val="left" w:pos="1985"/>
        </w:tabs>
        <w:spacing w:line="276" w:lineRule="auto"/>
        <w:jc w:val="both"/>
        <w:rPr>
          <w:rFonts w:ascii="Arial" w:hAnsi="Arial"/>
          <w:b/>
          <w:bCs/>
          <w:noProof/>
          <w:sz w:val="24"/>
          <w:szCs w:val="24"/>
        </w:rPr>
      </w:pPr>
    </w:p>
    <w:p w14:paraId="3206D182" w14:textId="21DAC5EF"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8910AE">
        <w:rPr>
          <w:rFonts w:ascii="Arial" w:hAnsi="Arial" w:cs="Arial"/>
          <w:sz w:val="24"/>
          <w:lang w:val="en-US"/>
        </w:rPr>
        <w:t>10.4</w:t>
      </w:r>
    </w:p>
    <w:p w14:paraId="4489A592" w14:textId="77777777" w:rsidR="00D567E8" w:rsidRDefault="00D567E8" w:rsidP="00D567E8">
      <w:pPr>
        <w:tabs>
          <w:tab w:val="left" w:pos="1985"/>
        </w:tabs>
        <w:spacing w:line="276" w:lineRule="auto"/>
        <w:jc w:val="both"/>
        <w:rPr>
          <w:rFonts w:ascii="Arial" w:hAnsi="Arial" w:cs="Arial"/>
          <w:sz w:val="24"/>
          <w:lang w:val="en-US"/>
        </w:rPr>
      </w:pPr>
      <w:r>
        <w:rPr>
          <w:rFonts w:ascii="Arial" w:hAnsi="Arial" w:cs="Arial"/>
          <w:b/>
          <w:bCs/>
          <w:sz w:val="24"/>
          <w:lang w:val="en-US"/>
        </w:rPr>
        <w:t>Study Item:</w:t>
      </w:r>
      <w:r>
        <w:rPr>
          <w:rFonts w:ascii="Arial" w:hAnsi="Arial" w:cs="Arial"/>
          <w:sz w:val="24"/>
          <w:lang w:val="en-US"/>
        </w:rPr>
        <w:tab/>
      </w:r>
      <w:r w:rsidRPr="00811514">
        <w:rPr>
          <w:rFonts w:ascii="Arial" w:hAnsi="Arial" w:cs="Arial"/>
          <w:sz w:val="24"/>
          <w:lang w:val="en-US"/>
        </w:rPr>
        <w:t>FS_6G_Radio</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7FC78F27"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8910AE" w:rsidRPr="008910AE">
        <w:rPr>
          <w:rFonts w:ascii="Arial" w:hAnsi="Arial" w:cs="Arial"/>
          <w:sz w:val="24"/>
          <w:szCs w:val="22"/>
          <w:lang w:val="en-US"/>
        </w:rPr>
        <w:t xml:space="preserve">Views on </w:t>
      </w:r>
      <w:r w:rsidR="00494768">
        <w:rPr>
          <w:rFonts w:ascii="Arial" w:hAnsi="Arial" w:cs="Arial"/>
          <w:sz w:val="24"/>
          <w:lang w:val="en-US"/>
        </w:rPr>
        <w:t>Mobility</w:t>
      </w:r>
      <w:r w:rsidR="008910AE">
        <w:rPr>
          <w:rFonts w:ascii="Arial" w:hAnsi="Arial" w:cs="Arial"/>
          <w:sz w:val="24"/>
          <w:lang w:val="en-US"/>
        </w:rPr>
        <w:t xml:space="preserve"> and </w:t>
      </w:r>
      <w:r w:rsidR="007159F6">
        <w:rPr>
          <w:rFonts w:ascii="Arial" w:hAnsi="Arial" w:cs="Arial"/>
          <w:sz w:val="24"/>
          <w:lang w:val="en-US"/>
        </w:rPr>
        <w:t xml:space="preserve">RRM </w:t>
      </w:r>
      <w:r w:rsidR="008910AE">
        <w:rPr>
          <w:rFonts w:ascii="Arial" w:hAnsi="Arial" w:cs="Arial"/>
          <w:sz w:val="24"/>
          <w:lang w:val="en-US"/>
        </w:rPr>
        <w:t>for 6G</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bookmarkStart w:id="1" w:name="_Toc178619491"/>
      <w:bookmarkStart w:id="2" w:name="_Toc178619647"/>
      <w:bookmarkStart w:id="3" w:name="_Toc178619770"/>
      <w:bookmarkStart w:id="4" w:name="_Toc178619942"/>
      <w:bookmarkStart w:id="5" w:name="_Toc178619983"/>
      <w:bookmarkStart w:id="6" w:name="_Toc178620329"/>
      <w:bookmarkStart w:id="7" w:name="_Toc178620418"/>
      <w:bookmarkStart w:id="8" w:name="_Toc178620518"/>
      <w:bookmarkStart w:id="9" w:name="_Toc178620571"/>
      <w:bookmarkStart w:id="10" w:name="_Toc178620809"/>
      <w:bookmarkStart w:id="11" w:name="_Toc178621034"/>
      <w:bookmarkStart w:id="12" w:name="_Toc178621191"/>
      <w:bookmarkStart w:id="13" w:name="_Toc178621383"/>
      <w:bookmarkStart w:id="14" w:name="_Toc178621471"/>
      <w:bookmarkStart w:id="15" w:name="_Toc178621524"/>
      <w:bookmarkStart w:id="16" w:name="_Toc178621599"/>
      <w:bookmarkStart w:id="17" w:name="_Toc178621652"/>
      <w:bookmarkStart w:id="18" w:name="_Toc178621739"/>
      <w:bookmarkStart w:id="19" w:name="_Toc178621792"/>
      <w:bookmarkStart w:id="20" w:name="_Toc178621845"/>
      <w:bookmarkStart w:id="21" w:name="_Toc178621898"/>
      <w:bookmarkStart w:id="22" w:name="_Toc178621951"/>
      <w:bookmarkStart w:id="23" w:name="_Toc178622110"/>
      <w:bookmarkStart w:id="24" w:name="_Toc178622163"/>
      <w:bookmarkStart w:id="25" w:name="_Toc178622255"/>
      <w:bookmarkStart w:id="26" w:name="_Toc178622939"/>
      <w:r>
        <w:t>Background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12B0069" w14:textId="6EF50CC0" w:rsidR="00CB5DE0" w:rsidRDefault="008910AE" w:rsidP="00494768">
      <w:pPr>
        <w:spacing w:line="276" w:lineRule="auto"/>
        <w:rPr>
          <w:rFonts w:asciiTheme="minorHAnsi" w:hAnsiTheme="minorHAnsi" w:cstheme="minorHAnsi"/>
          <w:sz w:val="22"/>
          <w:szCs w:val="22"/>
        </w:rPr>
      </w:pPr>
      <w:r>
        <w:rPr>
          <w:rFonts w:asciiTheme="minorHAnsi" w:hAnsiTheme="minorHAnsi" w:cstheme="minorHAnsi"/>
          <w:sz w:val="22"/>
          <w:szCs w:val="22"/>
        </w:rPr>
        <w:t>This paper provides our views on some of the topics that will be addressed by this agenda item:</w:t>
      </w:r>
    </w:p>
    <w:p w14:paraId="71137D4B" w14:textId="7D81333F" w:rsidR="008910AE" w:rsidRPr="009F610F" w:rsidRDefault="008910AE" w:rsidP="009F610F">
      <w:pPr>
        <w:spacing w:line="276" w:lineRule="auto"/>
        <w:ind w:left="450"/>
        <w:rPr>
          <w:rFonts w:asciiTheme="minorHAnsi" w:hAnsiTheme="minorHAnsi" w:cstheme="minorHAnsi"/>
          <w:i/>
          <w:iCs/>
          <w:sz w:val="22"/>
          <w:szCs w:val="22"/>
        </w:rPr>
      </w:pPr>
      <w:r w:rsidRPr="008910AE">
        <w:rPr>
          <w:rFonts w:asciiTheme="minorHAnsi" w:hAnsiTheme="minorHAnsi" w:cstheme="minorHAnsi"/>
          <w:i/>
          <w:iCs/>
          <w:sz w:val="22"/>
          <w:szCs w:val="22"/>
        </w:rPr>
        <w:t xml:space="preserve">General mobility principles, types (e.g. </w:t>
      </w:r>
      <w:r w:rsidRPr="0095114E">
        <w:rPr>
          <w:rFonts w:asciiTheme="minorHAnsi" w:hAnsiTheme="minorHAnsi" w:cstheme="minorHAnsi"/>
          <w:i/>
          <w:iCs/>
          <w:sz w:val="22"/>
          <w:szCs w:val="22"/>
        </w:rPr>
        <w:t>L3, CHO, LTM</w:t>
      </w:r>
      <w:r w:rsidRPr="008910AE">
        <w:rPr>
          <w:rFonts w:asciiTheme="minorHAnsi" w:hAnsiTheme="minorHAnsi" w:cstheme="minorHAnsi"/>
          <w:i/>
          <w:iCs/>
          <w:sz w:val="22"/>
          <w:szCs w:val="22"/>
        </w:rPr>
        <w:t xml:space="preserve">, RLM/RLF, cell reselection), and </w:t>
      </w:r>
      <w:r w:rsidRPr="0095114E">
        <w:rPr>
          <w:rFonts w:asciiTheme="minorHAnsi" w:hAnsiTheme="minorHAnsi" w:cstheme="minorHAnsi"/>
          <w:i/>
          <w:iCs/>
          <w:sz w:val="22"/>
          <w:szCs w:val="22"/>
        </w:rPr>
        <w:t>measurements. Including Inter-RAT and intra-RAT mobility.</w:t>
      </w:r>
    </w:p>
    <w:p w14:paraId="7B502DCF" w14:textId="3EAB77E5" w:rsidR="00DE6FFF" w:rsidRDefault="002727D6" w:rsidP="0026702A">
      <w:pPr>
        <w:pStyle w:val="Heading1"/>
        <w:spacing w:line="276" w:lineRule="auto"/>
        <w:ind w:left="450"/>
      </w:pPr>
      <w:bookmarkStart w:id="27" w:name="_Toc178619492"/>
      <w:bookmarkStart w:id="28" w:name="_Toc178619648"/>
      <w:bookmarkStart w:id="29" w:name="_Toc178619771"/>
      <w:bookmarkStart w:id="30" w:name="_Toc178619943"/>
      <w:bookmarkStart w:id="31" w:name="_Toc178619984"/>
      <w:bookmarkStart w:id="32" w:name="_Toc178620330"/>
      <w:bookmarkStart w:id="33" w:name="_Toc178620419"/>
      <w:bookmarkStart w:id="34" w:name="_Toc178620519"/>
      <w:bookmarkStart w:id="35" w:name="_Toc178620572"/>
      <w:bookmarkStart w:id="36" w:name="_Toc178620810"/>
      <w:bookmarkStart w:id="37" w:name="_Toc178621035"/>
      <w:bookmarkStart w:id="38" w:name="_Toc178621192"/>
      <w:bookmarkStart w:id="39" w:name="_Toc178621384"/>
      <w:bookmarkStart w:id="40" w:name="_Toc178621472"/>
      <w:bookmarkStart w:id="41" w:name="_Toc178621525"/>
      <w:bookmarkStart w:id="42" w:name="_Toc178621600"/>
      <w:bookmarkStart w:id="43" w:name="_Toc178621653"/>
      <w:bookmarkStart w:id="44" w:name="_Toc178621740"/>
      <w:bookmarkStart w:id="45" w:name="_Toc178621793"/>
      <w:bookmarkStart w:id="46" w:name="_Toc178621846"/>
      <w:bookmarkStart w:id="47" w:name="_Toc178621899"/>
      <w:bookmarkStart w:id="48" w:name="_Toc178621952"/>
      <w:bookmarkStart w:id="49" w:name="_Toc178622111"/>
      <w:bookmarkStart w:id="50" w:name="_Toc178622164"/>
      <w:bookmarkStart w:id="51" w:name="_Toc178622256"/>
      <w:bookmarkStart w:id="52" w:name="_Toc178622940"/>
      <w:r>
        <w:t>Discussion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2C4712C" w14:textId="7E8E123E" w:rsidR="00992E4B" w:rsidRDefault="00992E4B" w:rsidP="00992E4B">
      <w:pPr>
        <w:pStyle w:val="Heading2"/>
        <w:ind w:left="540"/>
      </w:pPr>
      <w:bookmarkStart w:id="53" w:name="_Toc210055736"/>
      <w:bookmarkStart w:id="54" w:name="_Toc210062865"/>
      <w:bookmarkStart w:id="55" w:name="_Toc210062899"/>
      <w:bookmarkStart w:id="56" w:name="_Toc210072742"/>
      <w:bookmarkStart w:id="57" w:name="_Toc210163605"/>
      <w:bookmarkStart w:id="58" w:name="_Toc210163747"/>
      <w:bookmarkStart w:id="59" w:name="_Toc210291765"/>
      <w:bookmarkStart w:id="60" w:name="_Toc209357877"/>
      <w:bookmarkStart w:id="61" w:name="_Toc197285156"/>
      <w:bookmarkStart w:id="62" w:name="_Toc197285190"/>
      <w:bookmarkStart w:id="63" w:name="_Toc197508716"/>
      <w:bookmarkStart w:id="64" w:name="_Toc197508743"/>
      <w:bookmarkStart w:id="65" w:name="_Toc197508769"/>
      <w:bookmarkStart w:id="66" w:name="_Toc181697280"/>
      <w:bookmarkStart w:id="67" w:name="_Toc181714110"/>
      <w:bookmarkStart w:id="68" w:name="_Toc181868636"/>
      <w:bookmarkStart w:id="69" w:name="_Toc189083618"/>
      <w:bookmarkStart w:id="70" w:name="_Toc189084211"/>
      <w:bookmarkStart w:id="71" w:name="_Toc189517486"/>
      <w:bookmarkStart w:id="72" w:name="_Toc189518774"/>
      <w:bookmarkStart w:id="73" w:name="_Toc189685395"/>
      <w:bookmarkStart w:id="74" w:name="_Toc210324234"/>
      <w:r>
        <w:t xml:space="preserve">Mobility </w:t>
      </w:r>
      <w:r w:rsidR="00235694">
        <w:t>principles</w:t>
      </w:r>
      <w:r w:rsidR="00B17ACD">
        <w:t xml:space="preserve"> </w:t>
      </w:r>
      <w:r w:rsidR="004B760D">
        <w:t>for 6G</w:t>
      </w:r>
      <w:bookmarkEnd w:id="53"/>
      <w:bookmarkEnd w:id="54"/>
      <w:bookmarkEnd w:id="55"/>
      <w:bookmarkEnd w:id="56"/>
      <w:bookmarkEnd w:id="57"/>
      <w:bookmarkEnd w:id="58"/>
      <w:bookmarkEnd w:id="59"/>
      <w:bookmarkEnd w:id="74"/>
    </w:p>
    <w:p w14:paraId="00040718" w14:textId="3C65D8A4" w:rsidR="00E20AE1" w:rsidRDefault="00E20AE1" w:rsidP="00E20AE1">
      <w:pPr>
        <w:pStyle w:val="Heading3"/>
      </w:pPr>
      <w:bookmarkStart w:id="75" w:name="_Toc210055737"/>
      <w:bookmarkStart w:id="76" w:name="_Toc210062866"/>
      <w:bookmarkStart w:id="77" w:name="_Toc210062900"/>
      <w:bookmarkStart w:id="78" w:name="_Toc210072743"/>
      <w:bookmarkStart w:id="79" w:name="_Toc210163606"/>
      <w:bookmarkStart w:id="80" w:name="_Toc210163748"/>
      <w:bookmarkStart w:id="81" w:name="_Toc210291766"/>
      <w:bookmarkStart w:id="82" w:name="_Toc210324235"/>
      <w:r>
        <w:t>Unified mobility</w:t>
      </w:r>
      <w:r w:rsidR="00D27C55">
        <w:t xml:space="preserve"> framework</w:t>
      </w:r>
      <w:bookmarkEnd w:id="75"/>
      <w:bookmarkEnd w:id="76"/>
      <w:bookmarkEnd w:id="77"/>
      <w:bookmarkEnd w:id="78"/>
      <w:bookmarkEnd w:id="79"/>
      <w:bookmarkEnd w:id="80"/>
      <w:bookmarkEnd w:id="81"/>
      <w:bookmarkEnd w:id="82"/>
    </w:p>
    <w:p w14:paraId="6B38EF84" w14:textId="710514CE" w:rsidR="002A0B47" w:rsidRDefault="009B3015" w:rsidP="00D27C55">
      <w:pPr>
        <w:rPr>
          <w:rFonts w:asciiTheme="minorHAnsi" w:hAnsiTheme="minorHAnsi" w:cstheme="minorHAnsi"/>
          <w:sz w:val="22"/>
          <w:szCs w:val="22"/>
        </w:rPr>
      </w:pPr>
      <w:r>
        <w:rPr>
          <w:rFonts w:asciiTheme="minorHAnsi" w:hAnsiTheme="minorHAnsi" w:cstheme="minorHAnsi"/>
          <w:sz w:val="22"/>
          <w:szCs w:val="22"/>
        </w:rPr>
        <w:t>Over the</w:t>
      </w:r>
      <w:r w:rsidR="002A0B47">
        <w:rPr>
          <w:rFonts w:asciiTheme="minorHAnsi" w:hAnsiTheme="minorHAnsi" w:cstheme="minorHAnsi"/>
          <w:sz w:val="22"/>
          <w:szCs w:val="22"/>
        </w:rPr>
        <w:t xml:space="preserve"> </w:t>
      </w:r>
      <w:r w:rsidR="008B45A3">
        <w:rPr>
          <w:rFonts w:asciiTheme="minorHAnsi" w:hAnsiTheme="minorHAnsi" w:cstheme="minorHAnsi"/>
          <w:sz w:val="22"/>
          <w:szCs w:val="22"/>
        </w:rPr>
        <w:t xml:space="preserve">3GPP </w:t>
      </w:r>
      <w:r>
        <w:rPr>
          <w:rFonts w:asciiTheme="minorHAnsi" w:hAnsiTheme="minorHAnsi" w:cstheme="minorHAnsi"/>
          <w:sz w:val="22"/>
          <w:szCs w:val="22"/>
        </w:rPr>
        <w:t xml:space="preserve">releases </w:t>
      </w:r>
      <w:r w:rsidR="008B45A3">
        <w:rPr>
          <w:rFonts w:asciiTheme="minorHAnsi" w:hAnsiTheme="minorHAnsi" w:cstheme="minorHAnsi"/>
          <w:sz w:val="22"/>
          <w:szCs w:val="22"/>
        </w:rPr>
        <w:t xml:space="preserve">in NR </w:t>
      </w:r>
      <w:r>
        <w:rPr>
          <w:rFonts w:asciiTheme="minorHAnsi" w:hAnsiTheme="minorHAnsi" w:cstheme="minorHAnsi"/>
          <w:sz w:val="22"/>
          <w:szCs w:val="22"/>
        </w:rPr>
        <w:t xml:space="preserve">(i.e., from Release 15-19), </w:t>
      </w:r>
      <w:r w:rsidR="00B02EA4" w:rsidRPr="009B3015">
        <w:rPr>
          <w:rFonts w:asciiTheme="minorHAnsi" w:hAnsiTheme="minorHAnsi" w:cstheme="minorHAnsi"/>
          <w:sz w:val="22"/>
          <w:szCs w:val="22"/>
        </w:rPr>
        <w:t xml:space="preserve">5G </w:t>
      </w:r>
      <w:r>
        <w:rPr>
          <w:rFonts w:asciiTheme="minorHAnsi" w:hAnsiTheme="minorHAnsi" w:cstheme="minorHAnsi"/>
          <w:sz w:val="22"/>
          <w:szCs w:val="22"/>
        </w:rPr>
        <w:t>ended up specifying di</w:t>
      </w:r>
      <w:r w:rsidR="00B02EA4" w:rsidRPr="009B3015">
        <w:rPr>
          <w:rFonts w:asciiTheme="minorHAnsi" w:hAnsiTheme="minorHAnsi" w:cstheme="minorHAnsi"/>
          <w:sz w:val="22"/>
          <w:szCs w:val="22"/>
        </w:rPr>
        <w:t>fferent types of mobility</w:t>
      </w:r>
      <w:r>
        <w:rPr>
          <w:rFonts w:asciiTheme="minorHAnsi" w:hAnsiTheme="minorHAnsi" w:cstheme="minorHAnsi"/>
          <w:sz w:val="22"/>
          <w:szCs w:val="22"/>
        </w:rPr>
        <w:t xml:space="preserve"> mechanisms</w:t>
      </w:r>
      <w:r w:rsidR="00B671A5">
        <w:rPr>
          <w:rFonts w:asciiTheme="minorHAnsi" w:hAnsiTheme="minorHAnsi" w:cstheme="minorHAnsi"/>
          <w:sz w:val="22"/>
          <w:szCs w:val="22"/>
        </w:rPr>
        <w:t xml:space="preserve">. </w:t>
      </w:r>
    </w:p>
    <w:p w14:paraId="198864D3" w14:textId="60D9B609" w:rsidR="002A0B47" w:rsidRDefault="00B671A5" w:rsidP="00D27C55">
      <w:pPr>
        <w:rPr>
          <w:rFonts w:asciiTheme="minorHAnsi" w:hAnsiTheme="minorHAnsi" w:cstheme="minorHAnsi"/>
          <w:sz w:val="22"/>
          <w:szCs w:val="22"/>
        </w:rPr>
      </w:pPr>
      <w:r>
        <w:rPr>
          <w:rFonts w:asciiTheme="minorHAnsi" w:hAnsiTheme="minorHAnsi" w:cstheme="minorHAnsi"/>
          <w:sz w:val="22"/>
          <w:szCs w:val="22"/>
        </w:rPr>
        <w:t xml:space="preserve">In Rel-15, the basic </w:t>
      </w:r>
      <w:r w:rsidRPr="00971A57">
        <w:rPr>
          <w:rFonts w:asciiTheme="minorHAnsi" w:hAnsiTheme="minorHAnsi" w:cstheme="minorHAnsi"/>
          <w:b/>
          <w:bCs/>
          <w:sz w:val="22"/>
          <w:szCs w:val="22"/>
        </w:rPr>
        <w:t>RRC-triggered mobility mechanism</w:t>
      </w:r>
      <w:r>
        <w:rPr>
          <w:rFonts w:asciiTheme="minorHAnsi" w:hAnsiTheme="minorHAnsi" w:cstheme="minorHAnsi"/>
          <w:sz w:val="22"/>
          <w:szCs w:val="22"/>
        </w:rPr>
        <w:t xml:space="preserve"> was specified </w:t>
      </w:r>
      <w:r w:rsidR="00B17ACD">
        <w:rPr>
          <w:rFonts w:asciiTheme="minorHAnsi" w:hAnsiTheme="minorHAnsi" w:cstheme="minorHAnsi"/>
          <w:sz w:val="22"/>
          <w:szCs w:val="22"/>
        </w:rPr>
        <w:t>via which</w:t>
      </w:r>
      <w:r>
        <w:rPr>
          <w:rFonts w:asciiTheme="minorHAnsi" w:hAnsiTheme="minorHAnsi" w:cstheme="minorHAnsi"/>
          <w:sz w:val="22"/>
          <w:szCs w:val="22"/>
        </w:rPr>
        <w:t xml:space="preserve"> the UE </w:t>
      </w:r>
      <w:r w:rsidR="00B17ACD">
        <w:rPr>
          <w:rFonts w:asciiTheme="minorHAnsi" w:hAnsiTheme="minorHAnsi" w:cstheme="minorHAnsi"/>
          <w:sz w:val="22"/>
          <w:szCs w:val="22"/>
        </w:rPr>
        <w:t xml:space="preserve">can be </w:t>
      </w:r>
      <w:r>
        <w:rPr>
          <w:rFonts w:asciiTheme="minorHAnsi" w:hAnsiTheme="minorHAnsi" w:cstheme="minorHAnsi"/>
          <w:sz w:val="22"/>
          <w:szCs w:val="22"/>
        </w:rPr>
        <w:t xml:space="preserve">triggered to perform handover to a target cell via </w:t>
      </w:r>
      <w:proofErr w:type="spellStart"/>
      <w:r>
        <w:rPr>
          <w:rFonts w:asciiTheme="minorHAnsi" w:hAnsiTheme="minorHAnsi" w:cstheme="minorHAnsi"/>
          <w:sz w:val="22"/>
          <w:szCs w:val="22"/>
        </w:rPr>
        <w:t>RRCReconfigWithSync</w:t>
      </w:r>
      <w:proofErr w:type="spellEnd"/>
      <w:r w:rsidR="0077048D">
        <w:rPr>
          <w:rFonts w:asciiTheme="minorHAnsi" w:hAnsiTheme="minorHAnsi" w:cstheme="minorHAnsi"/>
          <w:sz w:val="22"/>
          <w:szCs w:val="22"/>
        </w:rPr>
        <w:t xml:space="preserve"> (referred to as HO command)</w:t>
      </w:r>
      <w:r>
        <w:rPr>
          <w:rFonts w:asciiTheme="minorHAnsi" w:hAnsiTheme="minorHAnsi" w:cstheme="minorHAnsi"/>
          <w:sz w:val="22"/>
          <w:szCs w:val="22"/>
        </w:rPr>
        <w:t xml:space="preserve">. </w:t>
      </w:r>
      <w:r w:rsidR="002A0B47">
        <w:rPr>
          <w:rFonts w:asciiTheme="minorHAnsi" w:hAnsiTheme="minorHAnsi" w:cstheme="minorHAnsi"/>
          <w:sz w:val="22"/>
          <w:szCs w:val="22"/>
        </w:rPr>
        <w:t xml:space="preserve">The HO command can be sent by the source </w:t>
      </w:r>
      <w:proofErr w:type="spellStart"/>
      <w:r w:rsidR="002A0B47">
        <w:rPr>
          <w:rFonts w:asciiTheme="minorHAnsi" w:hAnsiTheme="minorHAnsi" w:cstheme="minorHAnsi"/>
          <w:sz w:val="22"/>
          <w:szCs w:val="22"/>
        </w:rPr>
        <w:t>gNB</w:t>
      </w:r>
      <w:proofErr w:type="spellEnd"/>
      <w:r w:rsidR="002A0B47">
        <w:rPr>
          <w:rFonts w:asciiTheme="minorHAnsi" w:hAnsiTheme="minorHAnsi" w:cstheme="minorHAnsi"/>
          <w:sz w:val="22"/>
          <w:szCs w:val="22"/>
        </w:rPr>
        <w:t xml:space="preserve"> either upon receiving L3 measurements from the UE (indicating that there is a better cell to serve the UE) or can be sent “blindly” without considering measurements from the UE.</w:t>
      </w:r>
    </w:p>
    <w:p w14:paraId="4EFD76ED" w14:textId="21556F1D" w:rsidR="00B02EA4" w:rsidRDefault="00B671A5" w:rsidP="00D27C55">
      <w:pPr>
        <w:rPr>
          <w:rFonts w:asciiTheme="minorHAnsi" w:hAnsiTheme="minorHAnsi" w:cstheme="minorHAnsi"/>
          <w:sz w:val="22"/>
          <w:szCs w:val="22"/>
        </w:rPr>
      </w:pPr>
      <w:r>
        <w:rPr>
          <w:rFonts w:asciiTheme="minorHAnsi" w:hAnsiTheme="minorHAnsi" w:cstheme="minorHAnsi"/>
          <w:sz w:val="22"/>
          <w:szCs w:val="22"/>
        </w:rPr>
        <w:t xml:space="preserve">In Rel-16, </w:t>
      </w:r>
      <w:r w:rsidRPr="00971A57">
        <w:rPr>
          <w:rFonts w:asciiTheme="minorHAnsi" w:hAnsiTheme="minorHAnsi" w:cstheme="minorHAnsi"/>
          <w:b/>
          <w:bCs/>
          <w:sz w:val="22"/>
          <w:szCs w:val="22"/>
        </w:rPr>
        <w:t>Conditional HO (CHO)</w:t>
      </w:r>
      <w:r>
        <w:rPr>
          <w:rFonts w:asciiTheme="minorHAnsi" w:hAnsiTheme="minorHAnsi" w:cstheme="minorHAnsi"/>
          <w:sz w:val="22"/>
          <w:szCs w:val="22"/>
        </w:rPr>
        <w:t xml:space="preserve"> was specified which supported pre-configuring the UE with multiple candidate cell</w:t>
      </w:r>
      <w:r w:rsidR="00D91B07">
        <w:rPr>
          <w:rFonts w:asciiTheme="minorHAnsi" w:hAnsiTheme="minorHAnsi" w:cstheme="minorHAnsi"/>
          <w:sz w:val="22"/>
          <w:szCs w:val="22"/>
        </w:rPr>
        <w:t xml:space="preserve"> configurations including its associated execution conditions.</w:t>
      </w:r>
      <w:r w:rsidR="00C51E94">
        <w:rPr>
          <w:rFonts w:asciiTheme="minorHAnsi" w:hAnsiTheme="minorHAnsi" w:cstheme="minorHAnsi"/>
          <w:sz w:val="22"/>
          <w:szCs w:val="22"/>
        </w:rPr>
        <w:t xml:space="preserve"> This enabled </w:t>
      </w:r>
      <w:r w:rsidR="0025375F">
        <w:rPr>
          <w:rFonts w:asciiTheme="minorHAnsi" w:hAnsiTheme="minorHAnsi" w:cstheme="minorHAnsi"/>
          <w:sz w:val="22"/>
          <w:szCs w:val="22"/>
        </w:rPr>
        <w:t>timely execution of handover</w:t>
      </w:r>
      <w:r w:rsidR="00927277">
        <w:rPr>
          <w:rFonts w:asciiTheme="minorHAnsi" w:hAnsiTheme="minorHAnsi" w:cstheme="minorHAnsi"/>
          <w:sz w:val="22"/>
          <w:szCs w:val="22"/>
        </w:rPr>
        <w:t xml:space="preserve"> by UE</w:t>
      </w:r>
      <w:r w:rsidR="00C51E94">
        <w:rPr>
          <w:rFonts w:asciiTheme="minorHAnsi" w:hAnsiTheme="minorHAnsi" w:cstheme="minorHAnsi"/>
          <w:sz w:val="22"/>
          <w:szCs w:val="22"/>
        </w:rPr>
        <w:t xml:space="preserve"> </w:t>
      </w:r>
      <w:r w:rsidR="001E3D91">
        <w:rPr>
          <w:rFonts w:asciiTheme="minorHAnsi" w:hAnsiTheme="minorHAnsi" w:cstheme="minorHAnsi"/>
          <w:sz w:val="22"/>
          <w:szCs w:val="22"/>
        </w:rPr>
        <w:t xml:space="preserve">and </w:t>
      </w:r>
      <w:r w:rsidR="00A56ABB">
        <w:rPr>
          <w:rFonts w:asciiTheme="minorHAnsi" w:hAnsiTheme="minorHAnsi" w:cstheme="minorHAnsi"/>
          <w:sz w:val="22"/>
          <w:szCs w:val="22"/>
        </w:rPr>
        <w:t>improved</w:t>
      </w:r>
      <w:r w:rsidR="00C51E94">
        <w:rPr>
          <w:rFonts w:asciiTheme="minorHAnsi" w:hAnsiTheme="minorHAnsi" w:cstheme="minorHAnsi"/>
          <w:sz w:val="22"/>
          <w:szCs w:val="22"/>
        </w:rPr>
        <w:t xml:space="preserve"> </w:t>
      </w:r>
      <w:r w:rsidR="0073660C">
        <w:rPr>
          <w:rFonts w:asciiTheme="minorHAnsi" w:hAnsiTheme="minorHAnsi" w:cstheme="minorHAnsi"/>
          <w:sz w:val="22"/>
          <w:szCs w:val="22"/>
        </w:rPr>
        <w:t xml:space="preserve">mobility </w:t>
      </w:r>
      <w:r w:rsidR="00C51E94">
        <w:rPr>
          <w:rFonts w:asciiTheme="minorHAnsi" w:hAnsiTheme="minorHAnsi" w:cstheme="minorHAnsi"/>
          <w:sz w:val="22"/>
          <w:szCs w:val="22"/>
        </w:rPr>
        <w:t>robustness</w:t>
      </w:r>
      <w:r w:rsidR="008A59E1">
        <w:rPr>
          <w:rFonts w:asciiTheme="minorHAnsi" w:hAnsiTheme="minorHAnsi" w:cstheme="minorHAnsi"/>
          <w:sz w:val="22"/>
          <w:szCs w:val="22"/>
        </w:rPr>
        <w:t xml:space="preserve"> </w:t>
      </w:r>
      <w:r w:rsidR="002A0B47">
        <w:rPr>
          <w:rFonts w:asciiTheme="minorHAnsi" w:hAnsiTheme="minorHAnsi" w:cstheme="minorHAnsi"/>
          <w:sz w:val="22"/>
          <w:szCs w:val="22"/>
        </w:rPr>
        <w:t>by</w:t>
      </w:r>
      <w:r w:rsidR="001E3D91">
        <w:rPr>
          <w:rFonts w:asciiTheme="minorHAnsi" w:hAnsiTheme="minorHAnsi" w:cstheme="minorHAnsi"/>
          <w:sz w:val="22"/>
          <w:szCs w:val="22"/>
        </w:rPr>
        <w:t xml:space="preserve"> preparing several candidate cells in advance and</w:t>
      </w:r>
      <w:r w:rsidR="008A59E1">
        <w:rPr>
          <w:rFonts w:asciiTheme="minorHAnsi" w:hAnsiTheme="minorHAnsi" w:cstheme="minorHAnsi"/>
          <w:sz w:val="22"/>
          <w:szCs w:val="22"/>
        </w:rPr>
        <w:t xml:space="preserve"> pre-</w:t>
      </w:r>
      <w:r w:rsidR="001E3D91">
        <w:rPr>
          <w:rFonts w:asciiTheme="minorHAnsi" w:hAnsiTheme="minorHAnsi" w:cstheme="minorHAnsi"/>
          <w:sz w:val="22"/>
          <w:szCs w:val="22"/>
        </w:rPr>
        <w:t xml:space="preserve">configuring the UE, at the expense of reserving resources at </w:t>
      </w:r>
      <w:r w:rsidR="008A59E1">
        <w:rPr>
          <w:rFonts w:asciiTheme="minorHAnsi" w:hAnsiTheme="minorHAnsi" w:cstheme="minorHAnsi"/>
          <w:sz w:val="22"/>
          <w:szCs w:val="22"/>
        </w:rPr>
        <w:t>the candidate cells</w:t>
      </w:r>
      <w:r w:rsidR="00324F88">
        <w:rPr>
          <w:rFonts w:asciiTheme="minorHAnsi" w:hAnsiTheme="minorHAnsi" w:cstheme="minorHAnsi"/>
          <w:sz w:val="22"/>
          <w:szCs w:val="22"/>
        </w:rPr>
        <w:t xml:space="preserve"> prior to handover</w:t>
      </w:r>
      <w:r w:rsidR="008A59E1">
        <w:rPr>
          <w:rFonts w:asciiTheme="minorHAnsi" w:hAnsiTheme="minorHAnsi" w:cstheme="minorHAnsi"/>
          <w:sz w:val="22"/>
          <w:szCs w:val="22"/>
        </w:rPr>
        <w:t>.</w:t>
      </w:r>
    </w:p>
    <w:p w14:paraId="234716E3" w14:textId="2B11E793" w:rsidR="00EA1CF1" w:rsidRDefault="008A59E1" w:rsidP="00D27C55">
      <w:pPr>
        <w:rPr>
          <w:rFonts w:asciiTheme="minorHAnsi" w:hAnsiTheme="minorHAnsi" w:cstheme="minorHAnsi"/>
          <w:sz w:val="22"/>
          <w:szCs w:val="22"/>
        </w:rPr>
      </w:pPr>
      <w:r>
        <w:rPr>
          <w:rFonts w:asciiTheme="minorHAnsi" w:hAnsiTheme="minorHAnsi" w:cstheme="minorHAnsi"/>
          <w:sz w:val="22"/>
          <w:szCs w:val="22"/>
        </w:rPr>
        <w:t xml:space="preserve">In Rel-18 and Rel-19, </w:t>
      </w:r>
      <w:r w:rsidR="00D51D11" w:rsidRPr="00971A57">
        <w:rPr>
          <w:rFonts w:asciiTheme="minorHAnsi" w:hAnsiTheme="minorHAnsi" w:cstheme="minorHAnsi"/>
          <w:b/>
          <w:bCs/>
          <w:sz w:val="22"/>
          <w:szCs w:val="22"/>
        </w:rPr>
        <w:t xml:space="preserve">LTM (which is a </w:t>
      </w:r>
      <w:r w:rsidR="00A96329">
        <w:rPr>
          <w:rFonts w:asciiTheme="minorHAnsi" w:hAnsiTheme="minorHAnsi" w:cstheme="minorHAnsi"/>
          <w:b/>
          <w:bCs/>
          <w:sz w:val="22"/>
          <w:szCs w:val="22"/>
        </w:rPr>
        <w:t xml:space="preserve">L1/L2 </w:t>
      </w:r>
      <w:r w:rsidR="00D51D11" w:rsidRPr="00971A57">
        <w:rPr>
          <w:rFonts w:asciiTheme="minorHAnsi" w:hAnsiTheme="minorHAnsi" w:cstheme="minorHAnsi"/>
          <w:b/>
          <w:bCs/>
          <w:sz w:val="22"/>
          <w:szCs w:val="22"/>
        </w:rPr>
        <w:t>triggered mobility mechanism)</w:t>
      </w:r>
      <w:r>
        <w:rPr>
          <w:rFonts w:asciiTheme="minorHAnsi" w:hAnsiTheme="minorHAnsi" w:cstheme="minorHAnsi"/>
          <w:sz w:val="22"/>
          <w:szCs w:val="22"/>
        </w:rPr>
        <w:t xml:space="preserve"> was specified</w:t>
      </w:r>
      <w:r w:rsidR="00D51D11">
        <w:rPr>
          <w:rFonts w:asciiTheme="minorHAnsi" w:hAnsiTheme="minorHAnsi" w:cstheme="minorHAnsi"/>
          <w:sz w:val="22"/>
          <w:szCs w:val="22"/>
        </w:rPr>
        <w:t xml:space="preserve"> </w:t>
      </w:r>
      <w:r w:rsidR="008F359D">
        <w:rPr>
          <w:rFonts w:asciiTheme="minorHAnsi" w:hAnsiTheme="minorHAnsi" w:cstheme="minorHAnsi"/>
          <w:sz w:val="22"/>
          <w:szCs w:val="22"/>
        </w:rPr>
        <w:t xml:space="preserve">and incorporated several useful features such as early UL/DL sync </w:t>
      </w:r>
      <w:r w:rsidR="00150CE1">
        <w:rPr>
          <w:rFonts w:asciiTheme="minorHAnsi" w:hAnsiTheme="minorHAnsi" w:cstheme="minorHAnsi"/>
          <w:sz w:val="22"/>
          <w:szCs w:val="22"/>
        </w:rPr>
        <w:t>towards the candidate cells which enabled the UE to perform RACH-less LTM cell switch</w:t>
      </w:r>
      <w:r w:rsidR="003C382B">
        <w:rPr>
          <w:rFonts w:asciiTheme="minorHAnsi" w:hAnsiTheme="minorHAnsi" w:cstheme="minorHAnsi"/>
          <w:sz w:val="22"/>
          <w:szCs w:val="22"/>
        </w:rPr>
        <w:t xml:space="preserve"> with the aim to reduce handover </w:t>
      </w:r>
      <w:r w:rsidR="0076089C">
        <w:rPr>
          <w:rFonts w:asciiTheme="minorHAnsi" w:hAnsiTheme="minorHAnsi" w:cstheme="minorHAnsi"/>
          <w:sz w:val="22"/>
          <w:szCs w:val="22"/>
        </w:rPr>
        <w:t>interruption time</w:t>
      </w:r>
      <w:r w:rsidR="00150CE1">
        <w:rPr>
          <w:rFonts w:asciiTheme="minorHAnsi" w:hAnsiTheme="minorHAnsi" w:cstheme="minorHAnsi"/>
          <w:sz w:val="22"/>
          <w:szCs w:val="22"/>
        </w:rPr>
        <w:t xml:space="preserve">. Just like CHO, LTM also supports pre-configuring the UE </w:t>
      </w:r>
      <w:r w:rsidR="00FF4D34">
        <w:rPr>
          <w:rFonts w:asciiTheme="minorHAnsi" w:hAnsiTheme="minorHAnsi" w:cstheme="minorHAnsi"/>
          <w:sz w:val="22"/>
          <w:szCs w:val="22"/>
        </w:rPr>
        <w:t xml:space="preserve">in advance </w:t>
      </w:r>
      <w:r w:rsidR="00150CE1">
        <w:rPr>
          <w:rFonts w:asciiTheme="minorHAnsi" w:hAnsiTheme="minorHAnsi" w:cstheme="minorHAnsi"/>
          <w:sz w:val="22"/>
          <w:szCs w:val="22"/>
        </w:rPr>
        <w:t xml:space="preserve">with the </w:t>
      </w:r>
      <w:r w:rsidR="00FF4D34">
        <w:rPr>
          <w:rFonts w:asciiTheme="minorHAnsi" w:hAnsiTheme="minorHAnsi" w:cstheme="minorHAnsi"/>
          <w:sz w:val="22"/>
          <w:szCs w:val="22"/>
        </w:rPr>
        <w:t xml:space="preserve">configurations of several LTM candidate cells. Rel-19 further specified CLTM as well, which </w:t>
      </w:r>
      <w:r w:rsidR="00EA1CF1">
        <w:rPr>
          <w:rFonts w:asciiTheme="minorHAnsi" w:hAnsiTheme="minorHAnsi" w:cstheme="minorHAnsi"/>
          <w:sz w:val="22"/>
          <w:szCs w:val="22"/>
        </w:rPr>
        <w:t>enabled the UE to be configured with CLTM execution conditions as well.</w:t>
      </w:r>
    </w:p>
    <w:p w14:paraId="19A7BBE9" w14:textId="4B0D8D0D" w:rsidR="00533FAE" w:rsidRDefault="00EA1CF1" w:rsidP="00D27C55">
      <w:pPr>
        <w:rPr>
          <w:rFonts w:asciiTheme="minorHAnsi" w:hAnsiTheme="minorHAnsi" w:cstheme="minorHAnsi"/>
          <w:sz w:val="22"/>
          <w:szCs w:val="22"/>
        </w:rPr>
      </w:pPr>
      <w:r>
        <w:rPr>
          <w:rFonts w:asciiTheme="minorHAnsi" w:hAnsiTheme="minorHAnsi" w:cstheme="minorHAnsi"/>
          <w:sz w:val="22"/>
          <w:szCs w:val="22"/>
        </w:rPr>
        <w:lastRenderedPageBreak/>
        <w:t xml:space="preserve">With these </w:t>
      </w:r>
      <w:r w:rsidR="00DB49A9">
        <w:rPr>
          <w:rFonts w:asciiTheme="minorHAnsi" w:hAnsiTheme="minorHAnsi" w:cstheme="minorHAnsi"/>
          <w:sz w:val="22"/>
          <w:szCs w:val="22"/>
        </w:rPr>
        <w:t>NR</w:t>
      </w:r>
      <w:r>
        <w:rPr>
          <w:rFonts w:asciiTheme="minorHAnsi" w:hAnsiTheme="minorHAnsi" w:cstheme="minorHAnsi"/>
          <w:sz w:val="22"/>
          <w:szCs w:val="22"/>
        </w:rPr>
        <w:t xml:space="preserve"> mobility mechanisms being specified over </w:t>
      </w:r>
      <w:r w:rsidR="00F82C1E">
        <w:rPr>
          <w:rFonts w:asciiTheme="minorHAnsi" w:hAnsiTheme="minorHAnsi" w:cstheme="minorHAnsi"/>
          <w:sz w:val="22"/>
          <w:szCs w:val="22"/>
        </w:rPr>
        <w:t>multiple</w:t>
      </w:r>
      <w:r>
        <w:rPr>
          <w:rFonts w:asciiTheme="minorHAnsi" w:hAnsiTheme="minorHAnsi" w:cstheme="minorHAnsi"/>
          <w:sz w:val="22"/>
          <w:szCs w:val="22"/>
        </w:rPr>
        <w:t xml:space="preserve"> releases, there were a lot </w:t>
      </w:r>
      <w:r w:rsidRPr="00235694">
        <w:rPr>
          <w:rFonts w:asciiTheme="minorHAnsi" w:hAnsiTheme="minorHAnsi" w:cstheme="minorHAnsi"/>
          <w:b/>
          <w:bCs/>
          <w:sz w:val="22"/>
          <w:szCs w:val="22"/>
        </w:rPr>
        <w:t>of redundant functionalities</w:t>
      </w:r>
      <w:r>
        <w:rPr>
          <w:rFonts w:asciiTheme="minorHAnsi" w:hAnsiTheme="minorHAnsi" w:cstheme="minorHAnsi"/>
          <w:sz w:val="22"/>
          <w:szCs w:val="22"/>
        </w:rPr>
        <w:t xml:space="preserve"> added. For example, CHO/LTM/CLTM all support pre-configuring the UE with </w:t>
      </w:r>
      <w:r w:rsidR="00294D0B">
        <w:rPr>
          <w:rFonts w:asciiTheme="minorHAnsi" w:hAnsiTheme="minorHAnsi" w:cstheme="minorHAnsi"/>
          <w:sz w:val="22"/>
          <w:szCs w:val="22"/>
        </w:rPr>
        <w:t xml:space="preserve">candidate cell configurations and support their own </w:t>
      </w:r>
      <w:r w:rsidR="00BC5A7A">
        <w:rPr>
          <w:rFonts w:asciiTheme="minorHAnsi" w:hAnsiTheme="minorHAnsi" w:cstheme="minorHAnsi"/>
          <w:sz w:val="22"/>
          <w:szCs w:val="22"/>
        </w:rPr>
        <w:t>signalling</w:t>
      </w:r>
      <w:r w:rsidR="00294D0B">
        <w:rPr>
          <w:rFonts w:asciiTheme="minorHAnsi" w:hAnsiTheme="minorHAnsi" w:cstheme="minorHAnsi"/>
          <w:sz w:val="22"/>
          <w:szCs w:val="22"/>
        </w:rPr>
        <w:t xml:space="preserve"> </w:t>
      </w:r>
      <w:r w:rsidR="00446AF6">
        <w:rPr>
          <w:rFonts w:asciiTheme="minorHAnsi" w:hAnsiTheme="minorHAnsi" w:cstheme="minorHAnsi"/>
          <w:sz w:val="22"/>
          <w:szCs w:val="22"/>
        </w:rPr>
        <w:t>mechanisms to configure the UE</w:t>
      </w:r>
      <w:r w:rsidR="00BC5A7A">
        <w:rPr>
          <w:rFonts w:asciiTheme="minorHAnsi" w:hAnsiTheme="minorHAnsi" w:cstheme="minorHAnsi"/>
          <w:sz w:val="22"/>
          <w:szCs w:val="22"/>
        </w:rPr>
        <w:t>.</w:t>
      </w:r>
      <w:r w:rsidR="006F65FB">
        <w:rPr>
          <w:rFonts w:asciiTheme="minorHAnsi" w:hAnsiTheme="minorHAnsi" w:cstheme="minorHAnsi"/>
          <w:sz w:val="22"/>
          <w:szCs w:val="22"/>
        </w:rPr>
        <w:t xml:space="preserve"> </w:t>
      </w:r>
      <w:r w:rsidR="00235694">
        <w:rPr>
          <w:rFonts w:asciiTheme="minorHAnsi" w:hAnsiTheme="minorHAnsi" w:cstheme="minorHAnsi"/>
          <w:sz w:val="22"/>
          <w:szCs w:val="22"/>
        </w:rPr>
        <w:t>Also,</w:t>
      </w:r>
      <w:r w:rsidR="006F65FB">
        <w:rPr>
          <w:rFonts w:asciiTheme="minorHAnsi" w:hAnsiTheme="minorHAnsi" w:cstheme="minorHAnsi"/>
          <w:sz w:val="22"/>
          <w:szCs w:val="22"/>
        </w:rPr>
        <w:t xml:space="preserve"> </w:t>
      </w:r>
      <w:r w:rsidR="006F65FB" w:rsidRPr="00235694">
        <w:rPr>
          <w:rFonts w:asciiTheme="minorHAnsi" w:hAnsiTheme="minorHAnsi" w:cstheme="minorHAnsi"/>
          <w:b/>
          <w:bCs/>
          <w:sz w:val="22"/>
          <w:szCs w:val="22"/>
        </w:rPr>
        <w:t>both CHO and CLTM support configuring UE with execution conditions</w:t>
      </w:r>
      <w:r w:rsidR="006F65FB">
        <w:rPr>
          <w:rFonts w:asciiTheme="minorHAnsi" w:hAnsiTheme="minorHAnsi" w:cstheme="minorHAnsi"/>
          <w:sz w:val="22"/>
          <w:szCs w:val="22"/>
        </w:rPr>
        <w:t xml:space="preserve"> for the UE to trigger mobility based on the fulfilment of the execution conditions.</w:t>
      </w:r>
    </w:p>
    <w:p w14:paraId="4FC4291C" w14:textId="4BB2AD53" w:rsidR="00EA1CF1" w:rsidRDefault="00446AF6" w:rsidP="00D27C55">
      <w:pPr>
        <w:rPr>
          <w:rFonts w:asciiTheme="minorHAnsi" w:hAnsiTheme="minorHAnsi" w:cstheme="minorHAnsi"/>
          <w:sz w:val="22"/>
          <w:szCs w:val="22"/>
        </w:rPr>
      </w:pPr>
      <w:r>
        <w:rPr>
          <w:rFonts w:asciiTheme="minorHAnsi" w:hAnsiTheme="minorHAnsi" w:cstheme="minorHAnsi"/>
          <w:sz w:val="22"/>
          <w:szCs w:val="22"/>
        </w:rPr>
        <w:t xml:space="preserve">Also, </w:t>
      </w:r>
      <w:r w:rsidR="004258E9">
        <w:rPr>
          <w:rFonts w:asciiTheme="minorHAnsi" w:hAnsiTheme="minorHAnsi" w:cstheme="minorHAnsi"/>
          <w:sz w:val="22"/>
          <w:szCs w:val="22"/>
        </w:rPr>
        <w:t xml:space="preserve">there are </w:t>
      </w:r>
      <w:r w:rsidR="004258E9" w:rsidRPr="00235694">
        <w:rPr>
          <w:rFonts w:asciiTheme="minorHAnsi" w:hAnsiTheme="minorHAnsi" w:cstheme="minorHAnsi"/>
          <w:b/>
          <w:bCs/>
          <w:sz w:val="22"/>
          <w:szCs w:val="22"/>
        </w:rPr>
        <w:t xml:space="preserve">two ways </w:t>
      </w:r>
      <w:r w:rsidR="00C933EF">
        <w:rPr>
          <w:rFonts w:asciiTheme="minorHAnsi" w:hAnsiTheme="minorHAnsi" w:cstheme="minorHAnsi"/>
          <w:b/>
          <w:bCs/>
          <w:sz w:val="22"/>
          <w:szCs w:val="22"/>
        </w:rPr>
        <w:t xml:space="preserve">for network </w:t>
      </w:r>
      <w:r w:rsidR="004258E9" w:rsidRPr="00235694">
        <w:rPr>
          <w:rFonts w:asciiTheme="minorHAnsi" w:hAnsiTheme="minorHAnsi" w:cstheme="minorHAnsi"/>
          <w:b/>
          <w:bCs/>
          <w:sz w:val="22"/>
          <w:szCs w:val="22"/>
        </w:rPr>
        <w:t>to trigger cell switch</w:t>
      </w:r>
      <w:r w:rsidR="008920B6" w:rsidRPr="00235694">
        <w:rPr>
          <w:rFonts w:asciiTheme="minorHAnsi" w:hAnsiTheme="minorHAnsi" w:cstheme="minorHAnsi"/>
          <w:b/>
          <w:bCs/>
          <w:sz w:val="22"/>
          <w:szCs w:val="22"/>
        </w:rPr>
        <w:t xml:space="preserve"> in 5G</w:t>
      </w:r>
      <w:r w:rsidR="004258E9">
        <w:rPr>
          <w:rFonts w:asciiTheme="minorHAnsi" w:hAnsiTheme="minorHAnsi" w:cstheme="minorHAnsi"/>
          <w:sz w:val="22"/>
          <w:szCs w:val="22"/>
        </w:rPr>
        <w:t xml:space="preserve">, either via an </w:t>
      </w:r>
      <w:r w:rsidR="00533FAE">
        <w:rPr>
          <w:rFonts w:asciiTheme="minorHAnsi" w:hAnsiTheme="minorHAnsi" w:cstheme="minorHAnsi"/>
          <w:sz w:val="22"/>
          <w:szCs w:val="22"/>
        </w:rPr>
        <w:t xml:space="preserve">RRC-triggered HO command </w:t>
      </w:r>
      <w:r w:rsidR="004258E9">
        <w:rPr>
          <w:rFonts w:asciiTheme="minorHAnsi" w:hAnsiTheme="minorHAnsi" w:cstheme="minorHAnsi"/>
          <w:sz w:val="22"/>
          <w:szCs w:val="22"/>
        </w:rPr>
        <w:t>or</w:t>
      </w:r>
      <w:r w:rsidR="00533FAE">
        <w:rPr>
          <w:rFonts w:asciiTheme="minorHAnsi" w:hAnsiTheme="minorHAnsi" w:cstheme="minorHAnsi"/>
          <w:sz w:val="22"/>
          <w:szCs w:val="22"/>
        </w:rPr>
        <w:t xml:space="preserve"> </w:t>
      </w:r>
      <w:r w:rsidR="004258E9">
        <w:rPr>
          <w:rFonts w:asciiTheme="minorHAnsi" w:hAnsiTheme="minorHAnsi" w:cstheme="minorHAnsi"/>
          <w:sz w:val="22"/>
          <w:szCs w:val="22"/>
        </w:rPr>
        <w:t xml:space="preserve">via the Cell Switch Command MAC-CE. There are a lot of commonalities in </w:t>
      </w:r>
      <w:r w:rsidR="008920B6">
        <w:rPr>
          <w:rFonts w:asciiTheme="minorHAnsi" w:hAnsiTheme="minorHAnsi" w:cstheme="minorHAnsi"/>
          <w:sz w:val="22"/>
          <w:szCs w:val="22"/>
        </w:rPr>
        <w:t>both</w:t>
      </w:r>
      <w:r w:rsidR="00533FAE">
        <w:rPr>
          <w:rFonts w:asciiTheme="minorHAnsi" w:hAnsiTheme="minorHAnsi" w:cstheme="minorHAnsi"/>
          <w:sz w:val="22"/>
          <w:szCs w:val="22"/>
        </w:rPr>
        <w:t xml:space="preserve"> e.g., both </w:t>
      </w:r>
      <w:r w:rsidR="005C0E1D">
        <w:rPr>
          <w:rFonts w:asciiTheme="minorHAnsi" w:hAnsiTheme="minorHAnsi" w:cstheme="minorHAnsi"/>
          <w:sz w:val="22"/>
          <w:szCs w:val="22"/>
        </w:rPr>
        <w:t>commands</w:t>
      </w:r>
      <w:r w:rsidR="00533FAE">
        <w:rPr>
          <w:rFonts w:asciiTheme="minorHAnsi" w:hAnsiTheme="minorHAnsi" w:cstheme="minorHAnsi"/>
          <w:sz w:val="22"/>
          <w:szCs w:val="22"/>
        </w:rPr>
        <w:t xml:space="preserve"> carr</w:t>
      </w:r>
      <w:r w:rsidR="00D151E2">
        <w:rPr>
          <w:rFonts w:asciiTheme="minorHAnsi" w:hAnsiTheme="minorHAnsi" w:cstheme="minorHAnsi"/>
          <w:sz w:val="22"/>
          <w:szCs w:val="22"/>
        </w:rPr>
        <w:t>y</w:t>
      </w:r>
      <w:r w:rsidR="00533FAE">
        <w:rPr>
          <w:rFonts w:asciiTheme="minorHAnsi" w:hAnsiTheme="minorHAnsi" w:cstheme="minorHAnsi"/>
          <w:sz w:val="22"/>
          <w:szCs w:val="22"/>
        </w:rPr>
        <w:t xml:space="preserve"> a target cell ID, RACH </w:t>
      </w:r>
      <w:r w:rsidR="00BA7D7F">
        <w:rPr>
          <w:rFonts w:asciiTheme="minorHAnsi" w:hAnsiTheme="minorHAnsi" w:cstheme="minorHAnsi"/>
          <w:sz w:val="22"/>
          <w:szCs w:val="22"/>
        </w:rPr>
        <w:t>resource information, SSB related information</w:t>
      </w:r>
      <w:r w:rsidR="006F65FB">
        <w:rPr>
          <w:rFonts w:asciiTheme="minorHAnsi" w:hAnsiTheme="minorHAnsi" w:cstheme="minorHAnsi"/>
          <w:sz w:val="22"/>
          <w:szCs w:val="22"/>
        </w:rPr>
        <w:t>.</w:t>
      </w:r>
    </w:p>
    <w:p w14:paraId="04140DA5" w14:textId="02D86CAE" w:rsidR="00C16D5F" w:rsidRDefault="00235694" w:rsidP="00D27C55">
      <w:pPr>
        <w:rPr>
          <w:rFonts w:asciiTheme="minorHAnsi" w:hAnsiTheme="minorHAnsi" w:cstheme="minorHAnsi"/>
          <w:sz w:val="22"/>
          <w:szCs w:val="22"/>
        </w:rPr>
      </w:pPr>
      <w:r>
        <w:rPr>
          <w:rFonts w:asciiTheme="minorHAnsi" w:hAnsiTheme="minorHAnsi" w:cstheme="minorHAnsi"/>
          <w:sz w:val="22"/>
          <w:szCs w:val="22"/>
        </w:rPr>
        <w:t>Also from the RAN architecture perspective</w:t>
      </w:r>
      <w:r w:rsidRPr="00235694">
        <w:rPr>
          <w:rFonts w:asciiTheme="minorHAnsi" w:hAnsiTheme="minorHAnsi" w:cstheme="minorHAnsi"/>
          <w:b/>
          <w:bCs/>
          <w:sz w:val="22"/>
          <w:szCs w:val="22"/>
        </w:rPr>
        <w:t xml:space="preserve">, 5G supports duplicate functionalities among </w:t>
      </w:r>
      <w:proofErr w:type="spellStart"/>
      <w:r w:rsidRPr="00235694">
        <w:rPr>
          <w:rFonts w:asciiTheme="minorHAnsi" w:hAnsiTheme="minorHAnsi" w:cstheme="minorHAnsi"/>
          <w:b/>
          <w:bCs/>
          <w:sz w:val="22"/>
          <w:szCs w:val="22"/>
        </w:rPr>
        <w:t>gNB</w:t>
      </w:r>
      <w:proofErr w:type="spellEnd"/>
      <w:r w:rsidRPr="00235694">
        <w:rPr>
          <w:rFonts w:asciiTheme="minorHAnsi" w:hAnsiTheme="minorHAnsi" w:cstheme="minorHAnsi"/>
          <w:b/>
          <w:bCs/>
          <w:sz w:val="22"/>
          <w:szCs w:val="22"/>
        </w:rPr>
        <w:t xml:space="preserve">-CU and </w:t>
      </w:r>
      <w:proofErr w:type="spellStart"/>
      <w:r w:rsidRPr="00235694">
        <w:rPr>
          <w:rFonts w:asciiTheme="minorHAnsi" w:hAnsiTheme="minorHAnsi" w:cstheme="minorHAnsi"/>
          <w:b/>
          <w:bCs/>
          <w:sz w:val="22"/>
          <w:szCs w:val="22"/>
        </w:rPr>
        <w:t>gNB</w:t>
      </w:r>
      <w:proofErr w:type="spellEnd"/>
      <w:r w:rsidRPr="00235694">
        <w:rPr>
          <w:rFonts w:asciiTheme="minorHAnsi" w:hAnsiTheme="minorHAnsi" w:cstheme="minorHAnsi"/>
          <w:b/>
          <w:bCs/>
          <w:sz w:val="22"/>
          <w:szCs w:val="22"/>
        </w:rPr>
        <w:t>-DU</w:t>
      </w:r>
      <w:r>
        <w:rPr>
          <w:rFonts w:asciiTheme="minorHAnsi" w:hAnsiTheme="minorHAnsi" w:cstheme="minorHAnsi"/>
          <w:sz w:val="22"/>
          <w:szCs w:val="22"/>
        </w:rPr>
        <w:t xml:space="preserve">. For example, cell switch decision can </w:t>
      </w:r>
      <w:r w:rsidR="00EB51D5">
        <w:rPr>
          <w:rFonts w:asciiTheme="minorHAnsi" w:hAnsiTheme="minorHAnsi" w:cstheme="minorHAnsi"/>
          <w:sz w:val="22"/>
          <w:szCs w:val="22"/>
        </w:rPr>
        <w:t>be taken</w:t>
      </w:r>
      <w:r>
        <w:rPr>
          <w:rFonts w:asciiTheme="minorHAnsi" w:hAnsiTheme="minorHAnsi" w:cstheme="minorHAnsi"/>
          <w:sz w:val="22"/>
          <w:szCs w:val="22"/>
        </w:rPr>
        <w:t xml:space="preserve"> by </w:t>
      </w:r>
      <w:proofErr w:type="spellStart"/>
      <w:r>
        <w:rPr>
          <w:rFonts w:asciiTheme="minorHAnsi" w:hAnsiTheme="minorHAnsi" w:cstheme="minorHAnsi"/>
          <w:sz w:val="22"/>
          <w:szCs w:val="22"/>
        </w:rPr>
        <w:t>gNB</w:t>
      </w:r>
      <w:proofErr w:type="spellEnd"/>
      <w:r>
        <w:rPr>
          <w:rFonts w:asciiTheme="minorHAnsi" w:hAnsiTheme="minorHAnsi" w:cstheme="minorHAnsi"/>
          <w:sz w:val="22"/>
          <w:szCs w:val="22"/>
        </w:rPr>
        <w:t xml:space="preserve">-CU based on L3 measurements for L3 HO whereas cell switch decision can also be taken by </w:t>
      </w:r>
      <w:proofErr w:type="spellStart"/>
      <w:r>
        <w:rPr>
          <w:rFonts w:asciiTheme="minorHAnsi" w:hAnsiTheme="minorHAnsi" w:cstheme="minorHAnsi"/>
          <w:sz w:val="22"/>
          <w:szCs w:val="22"/>
        </w:rPr>
        <w:t>gNB</w:t>
      </w:r>
      <w:proofErr w:type="spellEnd"/>
      <w:r>
        <w:rPr>
          <w:rFonts w:asciiTheme="minorHAnsi" w:hAnsiTheme="minorHAnsi" w:cstheme="minorHAnsi"/>
          <w:sz w:val="22"/>
          <w:szCs w:val="22"/>
        </w:rPr>
        <w:t>-DU based on L1</w:t>
      </w:r>
      <w:r w:rsidR="00224F8A">
        <w:rPr>
          <w:rFonts w:asciiTheme="minorHAnsi" w:hAnsiTheme="minorHAnsi" w:cstheme="minorHAnsi"/>
          <w:sz w:val="22"/>
          <w:szCs w:val="22"/>
        </w:rPr>
        <w:t>/L3</w:t>
      </w:r>
      <w:r>
        <w:rPr>
          <w:rFonts w:asciiTheme="minorHAnsi" w:hAnsiTheme="minorHAnsi" w:cstheme="minorHAnsi"/>
          <w:sz w:val="22"/>
          <w:szCs w:val="22"/>
        </w:rPr>
        <w:t xml:space="preserve"> measurements for LTM.</w:t>
      </w:r>
    </w:p>
    <w:p w14:paraId="2EF52A51" w14:textId="07B7F314" w:rsidR="00716171" w:rsidRDefault="00716171" w:rsidP="00D27C55">
      <w:pPr>
        <w:rPr>
          <w:rFonts w:asciiTheme="minorHAnsi" w:hAnsiTheme="minorHAnsi" w:cstheme="minorHAnsi"/>
          <w:sz w:val="22"/>
          <w:szCs w:val="22"/>
        </w:rPr>
      </w:pPr>
      <w:r>
        <w:rPr>
          <w:rFonts w:asciiTheme="minorHAnsi" w:hAnsiTheme="minorHAnsi" w:cstheme="minorHAnsi"/>
          <w:sz w:val="22"/>
          <w:szCs w:val="22"/>
        </w:rPr>
        <w:t xml:space="preserve">Also, the </w:t>
      </w:r>
      <w:r w:rsidRPr="003D1C36">
        <w:rPr>
          <w:rFonts w:asciiTheme="minorHAnsi" w:hAnsiTheme="minorHAnsi" w:cstheme="minorHAnsi"/>
          <w:b/>
          <w:bCs/>
          <w:sz w:val="22"/>
          <w:szCs w:val="22"/>
        </w:rPr>
        <w:t xml:space="preserve">measurement </w:t>
      </w:r>
      <w:r w:rsidR="00BD0002" w:rsidRPr="003D1C36">
        <w:rPr>
          <w:rFonts w:asciiTheme="minorHAnsi" w:hAnsiTheme="minorHAnsi" w:cstheme="minorHAnsi"/>
          <w:b/>
          <w:bCs/>
          <w:sz w:val="22"/>
          <w:szCs w:val="22"/>
        </w:rPr>
        <w:t xml:space="preserve">configuration </w:t>
      </w:r>
      <w:r w:rsidRPr="003D1C36">
        <w:rPr>
          <w:rFonts w:asciiTheme="minorHAnsi" w:hAnsiTheme="minorHAnsi" w:cstheme="minorHAnsi"/>
          <w:b/>
          <w:bCs/>
          <w:sz w:val="22"/>
          <w:szCs w:val="22"/>
        </w:rPr>
        <w:t xml:space="preserve">framework </w:t>
      </w:r>
      <w:r w:rsidR="008139D0" w:rsidRPr="003D1C36">
        <w:rPr>
          <w:rFonts w:asciiTheme="minorHAnsi" w:hAnsiTheme="minorHAnsi" w:cstheme="minorHAnsi"/>
          <w:b/>
          <w:bCs/>
          <w:sz w:val="22"/>
          <w:szCs w:val="22"/>
        </w:rPr>
        <w:t>used</w:t>
      </w:r>
      <w:r w:rsidRPr="003D1C36">
        <w:rPr>
          <w:rFonts w:asciiTheme="minorHAnsi" w:hAnsiTheme="minorHAnsi" w:cstheme="minorHAnsi"/>
          <w:b/>
          <w:bCs/>
          <w:sz w:val="22"/>
          <w:szCs w:val="22"/>
        </w:rPr>
        <w:t xml:space="preserve"> for </w:t>
      </w:r>
      <w:r w:rsidR="00CB5725" w:rsidRPr="003D1C36">
        <w:rPr>
          <w:rFonts w:asciiTheme="minorHAnsi" w:hAnsiTheme="minorHAnsi" w:cstheme="minorHAnsi"/>
          <w:b/>
          <w:bCs/>
          <w:sz w:val="22"/>
          <w:szCs w:val="22"/>
        </w:rPr>
        <w:t xml:space="preserve">the different </w:t>
      </w:r>
      <w:r w:rsidRPr="003D1C36">
        <w:rPr>
          <w:rFonts w:asciiTheme="minorHAnsi" w:hAnsiTheme="minorHAnsi" w:cstheme="minorHAnsi"/>
          <w:b/>
          <w:bCs/>
          <w:sz w:val="22"/>
          <w:szCs w:val="22"/>
        </w:rPr>
        <w:t xml:space="preserve">mobility </w:t>
      </w:r>
      <w:r w:rsidR="00BD0002" w:rsidRPr="003D1C36">
        <w:rPr>
          <w:rFonts w:asciiTheme="minorHAnsi" w:hAnsiTheme="minorHAnsi" w:cstheme="minorHAnsi"/>
          <w:b/>
          <w:bCs/>
          <w:sz w:val="22"/>
          <w:szCs w:val="22"/>
        </w:rPr>
        <w:t xml:space="preserve">mechanisms </w:t>
      </w:r>
      <w:r w:rsidR="008139D0" w:rsidRPr="003D1C36">
        <w:rPr>
          <w:rFonts w:asciiTheme="minorHAnsi" w:hAnsiTheme="minorHAnsi" w:cstheme="minorHAnsi"/>
          <w:b/>
          <w:bCs/>
          <w:sz w:val="22"/>
          <w:szCs w:val="22"/>
        </w:rPr>
        <w:t>are quite fragmented</w:t>
      </w:r>
      <w:r w:rsidR="008139D0">
        <w:rPr>
          <w:rFonts w:asciiTheme="minorHAnsi" w:hAnsiTheme="minorHAnsi" w:cstheme="minorHAnsi"/>
          <w:sz w:val="22"/>
          <w:szCs w:val="22"/>
        </w:rPr>
        <w:t xml:space="preserve"> </w:t>
      </w:r>
      <w:r w:rsidR="00CB5725">
        <w:rPr>
          <w:rFonts w:asciiTheme="minorHAnsi" w:hAnsiTheme="minorHAnsi" w:cstheme="minorHAnsi"/>
          <w:sz w:val="22"/>
          <w:szCs w:val="22"/>
        </w:rPr>
        <w:t>e</w:t>
      </w:r>
      <w:r w:rsidR="008139D0">
        <w:rPr>
          <w:rFonts w:asciiTheme="minorHAnsi" w:hAnsiTheme="minorHAnsi" w:cstheme="minorHAnsi"/>
          <w:sz w:val="22"/>
          <w:szCs w:val="22"/>
        </w:rPr>
        <w:t>.g.,</w:t>
      </w:r>
      <w:r w:rsidR="005E6549">
        <w:rPr>
          <w:rFonts w:asciiTheme="minorHAnsi" w:hAnsiTheme="minorHAnsi" w:cstheme="minorHAnsi"/>
          <w:sz w:val="22"/>
          <w:szCs w:val="22"/>
        </w:rPr>
        <w:t xml:space="preserve"> L3 HO uses the RRC structure via </w:t>
      </w:r>
      <w:proofErr w:type="spellStart"/>
      <w:r w:rsidR="005E6549" w:rsidRPr="00C93EA2">
        <w:rPr>
          <w:rFonts w:asciiTheme="minorHAnsi" w:hAnsiTheme="minorHAnsi" w:cstheme="minorHAnsi"/>
          <w:i/>
          <w:iCs/>
          <w:sz w:val="22"/>
          <w:szCs w:val="22"/>
        </w:rPr>
        <w:t>measConfig</w:t>
      </w:r>
      <w:proofErr w:type="spellEnd"/>
      <w:r w:rsidR="005E6549">
        <w:rPr>
          <w:rFonts w:asciiTheme="minorHAnsi" w:hAnsiTheme="minorHAnsi" w:cstheme="minorHAnsi"/>
          <w:sz w:val="22"/>
          <w:szCs w:val="22"/>
        </w:rPr>
        <w:t xml:space="preserve"> to collect L3 measurements whereas LTM uses the CSI </w:t>
      </w:r>
      <w:r w:rsidR="00E16739">
        <w:rPr>
          <w:rFonts w:asciiTheme="minorHAnsi" w:hAnsiTheme="minorHAnsi" w:cstheme="minorHAnsi"/>
          <w:sz w:val="22"/>
          <w:szCs w:val="22"/>
        </w:rPr>
        <w:t xml:space="preserve">resource/reporting structure to collect L1 measurements. There </w:t>
      </w:r>
      <w:proofErr w:type="gramStart"/>
      <w:r w:rsidR="003D1C36">
        <w:rPr>
          <w:rFonts w:asciiTheme="minorHAnsi" w:hAnsiTheme="minorHAnsi" w:cstheme="minorHAnsi"/>
          <w:sz w:val="22"/>
          <w:szCs w:val="22"/>
        </w:rPr>
        <w:t>are</w:t>
      </w:r>
      <w:proofErr w:type="gramEnd"/>
      <w:r w:rsidR="00E16739">
        <w:rPr>
          <w:rFonts w:asciiTheme="minorHAnsi" w:hAnsiTheme="minorHAnsi" w:cstheme="minorHAnsi"/>
          <w:sz w:val="22"/>
          <w:szCs w:val="22"/>
        </w:rPr>
        <w:t xml:space="preserve"> also different event triggered measurement reporting mechanisms, in RRC for L3 HO and in MAC for LTM.</w:t>
      </w:r>
    </w:p>
    <w:p w14:paraId="5BCF59FF" w14:textId="55A2DDCF" w:rsidR="00D61379" w:rsidRDefault="00D61379" w:rsidP="00D61379">
      <w:pPr>
        <w:pStyle w:val="Observations"/>
      </w:pPr>
      <w:bookmarkStart w:id="83" w:name="_Toc210055740"/>
      <w:bookmarkStart w:id="84" w:name="_Toc210055999"/>
      <w:bookmarkStart w:id="85" w:name="_Toc210056102"/>
      <w:bookmarkStart w:id="86" w:name="_Toc210062867"/>
      <w:bookmarkStart w:id="87" w:name="_Toc210062901"/>
      <w:bookmarkStart w:id="88" w:name="_Toc210072744"/>
      <w:bookmarkStart w:id="89" w:name="_Toc210163607"/>
      <w:bookmarkStart w:id="90" w:name="_Toc210163749"/>
      <w:bookmarkStart w:id="91" w:name="_Toc210291767"/>
      <w:bookmarkStart w:id="92" w:name="_Toc210324236"/>
      <w:r>
        <w:t xml:space="preserve">Mobility mechanisms </w:t>
      </w:r>
      <w:r w:rsidR="002D07F6">
        <w:t>specified</w:t>
      </w:r>
      <w:r w:rsidR="007D0556">
        <w:t xml:space="preserve"> </w:t>
      </w:r>
      <w:r>
        <w:t>in 5G</w:t>
      </w:r>
      <w:bookmarkEnd w:id="83"/>
      <w:r w:rsidR="00AA17FF">
        <w:t xml:space="preserve"> </w:t>
      </w:r>
      <w:r w:rsidR="00DC6215">
        <w:t>have a lot of duplicate</w:t>
      </w:r>
      <w:r w:rsidR="00876B8D">
        <w:t xml:space="preserve"> and fragmented</w:t>
      </w:r>
      <w:r w:rsidR="00DC6215">
        <w:t xml:space="preserve"> functionalities:</w:t>
      </w:r>
      <w:bookmarkEnd w:id="84"/>
      <w:bookmarkEnd w:id="85"/>
      <w:bookmarkEnd w:id="86"/>
      <w:bookmarkEnd w:id="87"/>
      <w:bookmarkEnd w:id="88"/>
      <w:bookmarkEnd w:id="89"/>
      <w:bookmarkEnd w:id="90"/>
      <w:bookmarkEnd w:id="91"/>
      <w:bookmarkEnd w:id="92"/>
    </w:p>
    <w:p w14:paraId="59D9D5CD" w14:textId="771D48AB" w:rsidR="0002397C" w:rsidRDefault="00782AAD" w:rsidP="006C2CB6">
      <w:pPr>
        <w:pStyle w:val="Observations"/>
        <w:numPr>
          <w:ilvl w:val="1"/>
          <w:numId w:val="5"/>
        </w:numPr>
      </w:pPr>
      <w:bookmarkStart w:id="93" w:name="_Toc210055741"/>
      <w:bookmarkStart w:id="94" w:name="_Toc210056000"/>
      <w:bookmarkStart w:id="95" w:name="_Toc210056103"/>
      <w:bookmarkStart w:id="96" w:name="_Toc210062868"/>
      <w:bookmarkStart w:id="97" w:name="_Toc210062902"/>
      <w:bookmarkStart w:id="98" w:name="_Toc210072745"/>
      <w:bookmarkStart w:id="99" w:name="_Toc210163608"/>
      <w:bookmarkStart w:id="100" w:name="_Toc210163750"/>
      <w:bookmarkStart w:id="101" w:name="_Toc210291768"/>
      <w:bookmarkStart w:id="102" w:name="_Toc210324237"/>
      <w:r>
        <w:t xml:space="preserve">Two ways </w:t>
      </w:r>
      <w:r w:rsidR="00BE4563">
        <w:t>for network</w:t>
      </w:r>
      <w:r>
        <w:t xml:space="preserve"> to </w:t>
      </w:r>
      <w:r w:rsidR="00C24D85">
        <w:t xml:space="preserve">trigger cell switch (RRC-based HO command and </w:t>
      </w:r>
      <w:r w:rsidR="00A1573F">
        <w:t>MAC-CE</w:t>
      </w:r>
      <w:r w:rsidR="00DF3CD2">
        <w:t xml:space="preserve"> based </w:t>
      </w:r>
      <w:r w:rsidR="00C24D85">
        <w:t>Cell Switch command</w:t>
      </w:r>
      <w:bookmarkEnd w:id="93"/>
      <w:bookmarkEnd w:id="94"/>
      <w:bookmarkEnd w:id="95"/>
      <w:bookmarkEnd w:id="96"/>
      <w:bookmarkEnd w:id="97"/>
      <w:bookmarkEnd w:id="98"/>
      <w:bookmarkEnd w:id="99"/>
      <w:bookmarkEnd w:id="100"/>
      <w:r w:rsidR="00C24D85">
        <w:t>)</w:t>
      </w:r>
      <w:bookmarkEnd w:id="101"/>
      <w:bookmarkEnd w:id="102"/>
    </w:p>
    <w:p w14:paraId="4F305BF6" w14:textId="1A76C3BA" w:rsidR="00782AAD" w:rsidRDefault="00B66843" w:rsidP="006C2CB6">
      <w:pPr>
        <w:pStyle w:val="Observations"/>
        <w:numPr>
          <w:ilvl w:val="1"/>
          <w:numId w:val="5"/>
        </w:numPr>
      </w:pPr>
      <w:bookmarkStart w:id="103" w:name="_Toc210055742"/>
      <w:bookmarkStart w:id="104" w:name="_Toc210056001"/>
      <w:bookmarkStart w:id="105" w:name="_Toc210056104"/>
      <w:bookmarkStart w:id="106" w:name="_Toc210062869"/>
      <w:bookmarkStart w:id="107" w:name="_Toc210062903"/>
      <w:bookmarkStart w:id="108" w:name="_Toc210072746"/>
      <w:bookmarkStart w:id="109" w:name="_Toc210163609"/>
      <w:bookmarkStart w:id="110" w:name="_Toc210163751"/>
      <w:bookmarkStart w:id="111" w:name="_Toc210291769"/>
      <w:bookmarkStart w:id="112" w:name="_Toc210324238"/>
      <w:r>
        <w:t>Multiple mechanisms to pre-configure the UE with candidate cell configurations (CHO vs. LTM)</w:t>
      </w:r>
      <w:bookmarkEnd w:id="103"/>
      <w:bookmarkEnd w:id="104"/>
      <w:bookmarkEnd w:id="105"/>
      <w:bookmarkEnd w:id="106"/>
      <w:bookmarkEnd w:id="107"/>
      <w:bookmarkEnd w:id="108"/>
      <w:bookmarkEnd w:id="109"/>
      <w:bookmarkEnd w:id="110"/>
      <w:bookmarkEnd w:id="111"/>
      <w:bookmarkEnd w:id="112"/>
    </w:p>
    <w:p w14:paraId="545B00DC" w14:textId="20E83E05" w:rsidR="00190574" w:rsidRDefault="004E0586" w:rsidP="006C2CB6">
      <w:pPr>
        <w:pStyle w:val="Observations"/>
        <w:numPr>
          <w:ilvl w:val="1"/>
          <w:numId w:val="5"/>
        </w:numPr>
      </w:pPr>
      <w:bookmarkStart w:id="113" w:name="_Toc210055743"/>
      <w:bookmarkStart w:id="114" w:name="_Toc210056002"/>
      <w:bookmarkStart w:id="115" w:name="_Toc210056105"/>
      <w:bookmarkStart w:id="116" w:name="_Toc210062870"/>
      <w:bookmarkStart w:id="117" w:name="_Toc210062904"/>
      <w:bookmarkStart w:id="118" w:name="_Toc210072747"/>
      <w:bookmarkStart w:id="119" w:name="_Toc210163610"/>
      <w:bookmarkStart w:id="120" w:name="_Toc210163752"/>
      <w:bookmarkStart w:id="121" w:name="_Toc210291770"/>
      <w:bookmarkStart w:id="122" w:name="_Toc210324239"/>
      <w:r>
        <w:t>Different execution conditions and</w:t>
      </w:r>
      <w:r w:rsidR="00190574">
        <w:t xml:space="preserve"> recovery mechanisms</w:t>
      </w:r>
      <w:bookmarkEnd w:id="113"/>
      <w:bookmarkEnd w:id="114"/>
      <w:bookmarkEnd w:id="115"/>
      <w:r>
        <w:t xml:space="preserve"> for CHO and LTM</w:t>
      </w:r>
      <w:bookmarkEnd w:id="116"/>
      <w:bookmarkEnd w:id="117"/>
      <w:bookmarkEnd w:id="118"/>
      <w:bookmarkEnd w:id="119"/>
      <w:bookmarkEnd w:id="120"/>
      <w:bookmarkEnd w:id="121"/>
      <w:bookmarkEnd w:id="122"/>
    </w:p>
    <w:p w14:paraId="1B1D1999" w14:textId="390BB560" w:rsidR="00CB5725" w:rsidRDefault="00CB5725" w:rsidP="00511EBE">
      <w:pPr>
        <w:pStyle w:val="Observations"/>
        <w:numPr>
          <w:ilvl w:val="1"/>
          <w:numId w:val="5"/>
        </w:numPr>
      </w:pPr>
      <w:bookmarkStart w:id="123" w:name="_Toc210291771"/>
      <w:bookmarkStart w:id="124" w:name="_Toc210324240"/>
      <w:r>
        <w:t xml:space="preserve">Fragmented </w:t>
      </w:r>
      <w:r w:rsidR="00511EBE">
        <w:t>measurement configuration and reporting framework for L3 HO and LTM</w:t>
      </w:r>
      <w:bookmarkEnd w:id="123"/>
      <w:bookmarkEnd w:id="124"/>
    </w:p>
    <w:p w14:paraId="55E6B844" w14:textId="527DBBCF" w:rsidR="0072212E" w:rsidRDefault="0072212E" w:rsidP="006C2CB6">
      <w:pPr>
        <w:pStyle w:val="Observations"/>
        <w:numPr>
          <w:ilvl w:val="1"/>
          <w:numId w:val="5"/>
        </w:numPr>
      </w:pPr>
      <w:bookmarkStart w:id="125" w:name="_Toc210055745"/>
      <w:bookmarkStart w:id="126" w:name="_Toc210056004"/>
      <w:bookmarkStart w:id="127" w:name="_Toc210056107"/>
      <w:bookmarkStart w:id="128" w:name="_Toc210062871"/>
      <w:bookmarkStart w:id="129" w:name="_Toc210062905"/>
      <w:bookmarkStart w:id="130" w:name="_Toc210072748"/>
      <w:bookmarkStart w:id="131" w:name="_Toc210163611"/>
      <w:bookmarkStart w:id="132" w:name="_Toc210163753"/>
      <w:bookmarkStart w:id="133" w:name="_Toc210291772"/>
      <w:bookmarkStart w:id="134" w:name="_Toc210324241"/>
      <w:r>
        <w:t>Cell switch decision taken by gNB-CU based on L3 measurements</w:t>
      </w:r>
      <w:r w:rsidR="00AF4285">
        <w:t xml:space="preserve"> for L3 HO</w:t>
      </w:r>
      <w:r>
        <w:t xml:space="preserve"> vs.</w:t>
      </w:r>
      <w:r w:rsidR="00603BC5">
        <w:t xml:space="preserve"> taken by gNB-DU</w:t>
      </w:r>
      <w:r>
        <w:t xml:space="preserve"> based on </w:t>
      </w:r>
      <w:r w:rsidR="0041109E">
        <w:t xml:space="preserve">either </w:t>
      </w:r>
      <w:r w:rsidR="007E4747">
        <w:t>L3 or</w:t>
      </w:r>
      <w:r>
        <w:t xml:space="preserve"> L1 measurements for LTM</w:t>
      </w:r>
      <w:bookmarkEnd w:id="125"/>
      <w:bookmarkEnd w:id="126"/>
      <w:bookmarkEnd w:id="127"/>
      <w:bookmarkEnd w:id="128"/>
      <w:bookmarkEnd w:id="129"/>
      <w:bookmarkEnd w:id="130"/>
      <w:bookmarkEnd w:id="131"/>
      <w:bookmarkEnd w:id="132"/>
      <w:bookmarkEnd w:id="133"/>
      <w:bookmarkEnd w:id="134"/>
    </w:p>
    <w:p w14:paraId="42ADF6F2" w14:textId="681F8A23" w:rsidR="00235694" w:rsidRPr="00235694" w:rsidRDefault="00235694" w:rsidP="00235694">
      <w:pPr>
        <w:rPr>
          <w:rFonts w:asciiTheme="minorHAnsi" w:hAnsiTheme="minorHAnsi" w:cstheme="minorHAnsi"/>
          <w:sz w:val="22"/>
          <w:szCs w:val="22"/>
        </w:rPr>
      </w:pPr>
      <w:r w:rsidRPr="00235694">
        <w:rPr>
          <w:rFonts w:asciiTheme="minorHAnsi" w:hAnsiTheme="minorHAnsi" w:cstheme="minorHAnsi"/>
          <w:sz w:val="22"/>
          <w:szCs w:val="22"/>
        </w:rPr>
        <w:t xml:space="preserve">To avoid the duplicate and </w:t>
      </w:r>
      <w:r w:rsidR="00A26FCC" w:rsidRPr="00235694">
        <w:rPr>
          <w:rFonts w:asciiTheme="minorHAnsi" w:hAnsiTheme="minorHAnsi" w:cstheme="minorHAnsi"/>
          <w:sz w:val="22"/>
          <w:szCs w:val="22"/>
        </w:rPr>
        <w:t>fragmented</w:t>
      </w:r>
      <w:r w:rsidRPr="00235694">
        <w:rPr>
          <w:rFonts w:asciiTheme="minorHAnsi" w:hAnsiTheme="minorHAnsi" w:cstheme="minorHAnsi"/>
          <w:sz w:val="22"/>
          <w:szCs w:val="22"/>
        </w:rPr>
        <w:t xml:space="preserve"> functionalities introduced by 5G mobility, </w:t>
      </w:r>
      <w:r w:rsidR="000948A2">
        <w:rPr>
          <w:rFonts w:asciiTheme="minorHAnsi" w:hAnsiTheme="minorHAnsi" w:cstheme="minorHAnsi"/>
          <w:sz w:val="22"/>
          <w:szCs w:val="22"/>
        </w:rPr>
        <w:t>RAN2 is</w:t>
      </w:r>
      <w:r w:rsidRPr="00235694">
        <w:rPr>
          <w:rFonts w:asciiTheme="minorHAnsi" w:hAnsiTheme="minorHAnsi" w:cstheme="minorHAnsi"/>
          <w:sz w:val="22"/>
          <w:szCs w:val="22"/>
        </w:rPr>
        <w:t xml:space="preserve"> therefore propose</w:t>
      </w:r>
      <w:r w:rsidR="000948A2">
        <w:rPr>
          <w:rFonts w:asciiTheme="minorHAnsi" w:hAnsiTheme="minorHAnsi" w:cstheme="minorHAnsi"/>
          <w:sz w:val="22"/>
          <w:szCs w:val="22"/>
        </w:rPr>
        <w:t>d to consider</w:t>
      </w:r>
      <w:r w:rsidRPr="00235694">
        <w:rPr>
          <w:rFonts w:asciiTheme="minorHAnsi" w:hAnsiTheme="minorHAnsi" w:cstheme="minorHAnsi"/>
          <w:sz w:val="22"/>
          <w:szCs w:val="22"/>
        </w:rPr>
        <w:t xml:space="preserve"> the following principle for 6G mobility:</w:t>
      </w:r>
    </w:p>
    <w:p w14:paraId="43750D11" w14:textId="1D0348B8" w:rsidR="00E87B12" w:rsidRDefault="00E87B12" w:rsidP="00E87B12">
      <w:pPr>
        <w:pStyle w:val="PropObs"/>
      </w:pPr>
      <w:bookmarkStart w:id="135" w:name="_Toc210055746"/>
      <w:bookmarkStart w:id="136" w:name="_Toc210056005"/>
      <w:bookmarkStart w:id="137" w:name="_Toc210056108"/>
      <w:bookmarkStart w:id="138" w:name="_Toc210056225"/>
      <w:bookmarkStart w:id="139" w:name="_Toc210062872"/>
      <w:bookmarkStart w:id="140" w:name="_Toc210062906"/>
      <w:bookmarkStart w:id="141" w:name="_Toc210072749"/>
      <w:bookmarkStart w:id="142" w:name="_Toc210163612"/>
      <w:bookmarkStart w:id="143" w:name="_Toc210163754"/>
      <w:bookmarkStart w:id="144" w:name="_Toc210291773"/>
      <w:bookmarkStart w:id="145" w:name="_Toc210324242"/>
      <w:r w:rsidRPr="00E87B12">
        <w:t>6G should strive to support a "unified" mobility framework</w:t>
      </w:r>
      <w:r w:rsidR="006156DA">
        <w:t xml:space="preserve"> </w:t>
      </w:r>
      <w:r w:rsidR="0029031E">
        <w:t xml:space="preserve">and </w:t>
      </w:r>
      <w:r w:rsidR="00F731FA">
        <w:t>aim to reduce</w:t>
      </w:r>
      <w:r w:rsidR="006156DA">
        <w:t xml:space="preserve"> </w:t>
      </w:r>
      <w:r w:rsidR="0029031E">
        <w:t>duplicate</w:t>
      </w:r>
      <w:r w:rsidR="006156DA">
        <w:t xml:space="preserve"> </w:t>
      </w:r>
      <w:r w:rsidR="00D85978">
        <w:t xml:space="preserve">configurations and </w:t>
      </w:r>
      <w:r w:rsidR="004F1DE3">
        <w:t>functionalities</w:t>
      </w:r>
      <w:r w:rsidR="0005251D">
        <w:t xml:space="preserve"> as </w:t>
      </w:r>
      <w:r w:rsidR="00224F8A">
        <w:t xml:space="preserve">introduced </w:t>
      </w:r>
      <w:r w:rsidR="0005251D">
        <w:t>in 5G</w:t>
      </w:r>
      <w:r w:rsidR="004F1DE3">
        <w:t xml:space="preserve"> </w:t>
      </w:r>
      <w:r w:rsidR="00766623">
        <w:t>over multiple releases</w:t>
      </w:r>
      <w:r w:rsidR="004F1DE3">
        <w:t xml:space="preserve"> (e.g., </w:t>
      </w:r>
      <w:r w:rsidR="0005251D">
        <w:t>L3 HO, LTM)</w:t>
      </w:r>
      <w:bookmarkEnd w:id="135"/>
      <w:bookmarkEnd w:id="136"/>
      <w:bookmarkEnd w:id="137"/>
      <w:bookmarkEnd w:id="138"/>
      <w:bookmarkEnd w:id="139"/>
      <w:bookmarkEnd w:id="140"/>
      <w:bookmarkEnd w:id="141"/>
      <w:bookmarkEnd w:id="142"/>
      <w:bookmarkEnd w:id="143"/>
      <w:bookmarkEnd w:id="144"/>
      <w:bookmarkEnd w:id="145"/>
      <w:r w:rsidR="0005251D">
        <w:t xml:space="preserve"> </w:t>
      </w:r>
    </w:p>
    <w:p w14:paraId="46928505" w14:textId="557452BD" w:rsidR="00E20AE1" w:rsidRDefault="00E20AE1" w:rsidP="00E20AE1">
      <w:pPr>
        <w:pStyle w:val="Heading3"/>
      </w:pPr>
      <w:bookmarkStart w:id="146" w:name="_Toc210055747"/>
      <w:bookmarkStart w:id="147" w:name="_Toc210062873"/>
      <w:bookmarkStart w:id="148" w:name="_Toc210062907"/>
      <w:bookmarkStart w:id="149" w:name="_Toc210072750"/>
      <w:bookmarkStart w:id="150" w:name="_Toc210163613"/>
      <w:bookmarkStart w:id="151" w:name="_Toc210163755"/>
      <w:bookmarkStart w:id="152" w:name="_Toc210291774"/>
      <w:bookmarkStart w:id="153" w:name="_Toc210324243"/>
      <w:r>
        <w:t>P</w:t>
      </w:r>
      <w:r w:rsidR="00BF3922">
        <w:t>repared cell vs. non-prepared cell</w:t>
      </w:r>
      <w:bookmarkEnd w:id="146"/>
      <w:bookmarkEnd w:id="147"/>
      <w:bookmarkEnd w:id="148"/>
      <w:bookmarkEnd w:id="149"/>
      <w:bookmarkEnd w:id="150"/>
      <w:bookmarkEnd w:id="151"/>
      <w:bookmarkEnd w:id="152"/>
      <w:bookmarkEnd w:id="153"/>
    </w:p>
    <w:p w14:paraId="4D6A08F1" w14:textId="430D1C9C" w:rsidR="00CB589F" w:rsidRDefault="00CB589F" w:rsidP="00971A57">
      <w:pPr>
        <w:rPr>
          <w:rFonts w:asciiTheme="minorHAnsi" w:hAnsiTheme="minorHAnsi" w:cstheme="minorHAnsi"/>
          <w:sz w:val="22"/>
          <w:szCs w:val="22"/>
        </w:rPr>
      </w:pPr>
    </w:p>
    <w:p w14:paraId="0D3B392F" w14:textId="767EEF29" w:rsidR="00BB3184" w:rsidRDefault="00477F1D" w:rsidP="00971A57">
      <w:pPr>
        <w:rPr>
          <w:rFonts w:asciiTheme="minorHAnsi" w:hAnsiTheme="minorHAnsi" w:cstheme="minorHAnsi"/>
          <w:sz w:val="22"/>
          <w:szCs w:val="22"/>
        </w:rPr>
      </w:pPr>
      <w:r w:rsidRPr="00971A57">
        <w:rPr>
          <w:rFonts w:asciiTheme="minorHAnsi" w:hAnsiTheme="minorHAnsi" w:cstheme="minorHAnsi"/>
          <w:sz w:val="22"/>
          <w:szCs w:val="22"/>
        </w:rPr>
        <w:t>As mentioned in section 2.1.1, 5G</w:t>
      </w:r>
      <w:r w:rsidR="00914F5F">
        <w:rPr>
          <w:rFonts w:asciiTheme="minorHAnsi" w:hAnsiTheme="minorHAnsi" w:cstheme="minorHAnsi"/>
          <w:sz w:val="22"/>
          <w:szCs w:val="22"/>
        </w:rPr>
        <w:t xml:space="preserve"> via CHO/LTM </w:t>
      </w:r>
      <w:r w:rsidRPr="00971A57">
        <w:rPr>
          <w:rFonts w:asciiTheme="minorHAnsi" w:hAnsiTheme="minorHAnsi" w:cstheme="minorHAnsi"/>
          <w:sz w:val="22"/>
          <w:szCs w:val="22"/>
        </w:rPr>
        <w:t xml:space="preserve">supports </w:t>
      </w:r>
      <w:r w:rsidR="00971A57" w:rsidRPr="00971A57">
        <w:rPr>
          <w:rFonts w:asciiTheme="minorHAnsi" w:hAnsiTheme="minorHAnsi" w:cstheme="minorHAnsi"/>
          <w:sz w:val="22"/>
          <w:szCs w:val="22"/>
        </w:rPr>
        <w:t>pre-configuring the UE with candidate cell configurations</w:t>
      </w:r>
      <w:r w:rsidR="00F55451">
        <w:rPr>
          <w:rFonts w:asciiTheme="minorHAnsi" w:hAnsiTheme="minorHAnsi" w:cstheme="minorHAnsi"/>
          <w:sz w:val="22"/>
          <w:szCs w:val="22"/>
        </w:rPr>
        <w:t xml:space="preserve"> </w:t>
      </w:r>
      <w:r w:rsidR="00914F5F">
        <w:rPr>
          <w:rFonts w:asciiTheme="minorHAnsi" w:hAnsiTheme="minorHAnsi" w:cstheme="minorHAnsi"/>
          <w:sz w:val="22"/>
          <w:szCs w:val="22"/>
        </w:rPr>
        <w:t xml:space="preserve">and its associated execution conditions </w:t>
      </w:r>
      <w:r w:rsidR="00F55451">
        <w:rPr>
          <w:rFonts w:asciiTheme="minorHAnsi" w:hAnsiTheme="minorHAnsi" w:cstheme="minorHAnsi"/>
          <w:sz w:val="22"/>
          <w:szCs w:val="22"/>
        </w:rPr>
        <w:t xml:space="preserve">after </w:t>
      </w:r>
      <w:r w:rsidR="002775DB">
        <w:rPr>
          <w:rFonts w:asciiTheme="minorHAnsi" w:hAnsiTheme="minorHAnsi" w:cstheme="minorHAnsi"/>
          <w:sz w:val="22"/>
          <w:szCs w:val="22"/>
        </w:rPr>
        <w:t xml:space="preserve">preparing the </w:t>
      </w:r>
      <w:r w:rsidR="00CB589F">
        <w:rPr>
          <w:rFonts w:asciiTheme="minorHAnsi" w:hAnsiTheme="minorHAnsi" w:cstheme="minorHAnsi"/>
          <w:sz w:val="22"/>
          <w:szCs w:val="22"/>
        </w:rPr>
        <w:t>candidate cells in advance</w:t>
      </w:r>
      <w:r w:rsidR="00914F5F">
        <w:rPr>
          <w:rFonts w:asciiTheme="minorHAnsi" w:hAnsiTheme="minorHAnsi" w:cstheme="minorHAnsi"/>
          <w:sz w:val="22"/>
          <w:szCs w:val="22"/>
        </w:rPr>
        <w:t xml:space="preserve">. This enables </w:t>
      </w:r>
      <w:r w:rsidR="007C494B">
        <w:rPr>
          <w:rFonts w:asciiTheme="minorHAnsi" w:hAnsiTheme="minorHAnsi" w:cstheme="minorHAnsi"/>
          <w:sz w:val="22"/>
          <w:szCs w:val="22"/>
        </w:rPr>
        <w:t>mobility to a “</w:t>
      </w:r>
      <w:r w:rsidR="007C494B" w:rsidRPr="0077783C">
        <w:rPr>
          <w:rFonts w:asciiTheme="minorHAnsi" w:hAnsiTheme="minorHAnsi" w:cstheme="minorHAnsi"/>
          <w:b/>
          <w:bCs/>
          <w:sz w:val="22"/>
          <w:szCs w:val="22"/>
        </w:rPr>
        <w:t>prepared</w:t>
      </w:r>
      <w:r w:rsidR="007C494B">
        <w:rPr>
          <w:rFonts w:asciiTheme="minorHAnsi" w:hAnsiTheme="minorHAnsi" w:cstheme="minorHAnsi"/>
          <w:sz w:val="22"/>
          <w:szCs w:val="22"/>
        </w:rPr>
        <w:t xml:space="preserve">” </w:t>
      </w:r>
      <w:r w:rsidR="002B7C34">
        <w:rPr>
          <w:rFonts w:asciiTheme="minorHAnsi" w:hAnsiTheme="minorHAnsi" w:cstheme="minorHAnsi"/>
          <w:sz w:val="22"/>
          <w:szCs w:val="22"/>
        </w:rPr>
        <w:t xml:space="preserve">candidate </w:t>
      </w:r>
      <w:r w:rsidR="007C494B">
        <w:rPr>
          <w:rFonts w:asciiTheme="minorHAnsi" w:hAnsiTheme="minorHAnsi" w:cstheme="minorHAnsi"/>
          <w:sz w:val="22"/>
          <w:szCs w:val="22"/>
        </w:rPr>
        <w:t>cell.</w:t>
      </w:r>
      <w:r w:rsidR="00B748B6">
        <w:rPr>
          <w:rFonts w:asciiTheme="minorHAnsi" w:hAnsiTheme="minorHAnsi" w:cstheme="minorHAnsi"/>
          <w:sz w:val="22"/>
          <w:szCs w:val="22"/>
        </w:rPr>
        <w:t xml:space="preserve"> </w:t>
      </w:r>
    </w:p>
    <w:p w14:paraId="09E117F9" w14:textId="76CFCFFC" w:rsidR="00BB3184" w:rsidRPr="00971A57" w:rsidRDefault="000E3EE5" w:rsidP="00971A57">
      <w:pPr>
        <w:rPr>
          <w:rFonts w:asciiTheme="minorHAnsi" w:hAnsiTheme="minorHAnsi" w:cstheme="minorHAnsi"/>
          <w:sz w:val="22"/>
          <w:szCs w:val="22"/>
        </w:rPr>
      </w:pPr>
      <w:r>
        <w:rPr>
          <w:rFonts w:asciiTheme="minorHAnsi" w:hAnsiTheme="minorHAnsi" w:cstheme="minorHAnsi"/>
          <w:sz w:val="22"/>
          <w:szCs w:val="22"/>
        </w:rPr>
        <w:t xml:space="preserve">5G also supports L3 HO to a </w:t>
      </w:r>
      <w:r w:rsidRPr="0077783C">
        <w:rPr>
          <w:rFonts w:asciiTheme="minorHAnsi" w:hAnsiTheme="minorHAnsi" w:cstheme="minorHAnsi"/>
          <w:b/>
          <w:bCs/>
          <w:sz w:val="22"/>
          <w:szCs w:val="22"/>
        </w:rPr>
        <w:t>non-prepared cell</w:t>
      </w:r>
      <w:r>
        <w:rPr>
          <w:rFonts w:asciiTheme="minorHAnsi" w:hAnsiTheme="minorHAnsi" w:cstheme="minorHAnsi"/>
          <w:sz w:val="22"/>
          <w:szCs w:val="22"/>
        </w:rPr>
        <w:t xml:space="preserve"> </w:t>
      </w:r>
      <w:r w:rsidR="003F526B">
        <w:rPr>
          <w:rFonts w:asciiTheme="minorHAnsi" w:hAnsiTheme="minorHAnsi" w:cstheme="minorHAnsi"/>
          <w:sz w:val="22"/>
          <w:szCs w:val="22"/>
        </w:rPr>
        <w:t>i.e., sending L3 HO command</w:t>
      </w:r>
      <w:r w:rsidR="00BB3184">
        <w:rPr>
          <w:rFonts w:asciiTheme="minorHAnsi" w:hAnsiTheme="minorHAnsi" w:cstheme="minorHAnsi"/>
          <w:sz w:val="22"/>
          <w:szCs w:val="22"/>
        </w:rPr>
        <w:t xml:space="preserve"> to a target cell whose configuration is not provided to the UE in advance. However, it is to be noted that 5G doesn’t support </w:t>
      </w:r>
      <w:r w:rsidR="00DA3BC5">
        <w:rPr>
          <w:rFonts w:asciiTheme="minorHAnsi" w:hAnsiTheme="minorHAnsi" w:cstheme="minorHAnsi"/>
          <w:sz w:val="22"/>
          <w:szCs w:val="22"/>
        </w:rPr>
        <w:t>LTM cell switch to a non-prepared cell as this scenario is precluded by the specifications explicitly</w:t>
      </w:r>
      <w:r w:rsidR="00C9771C">
        <w:rPr>
          <w:rFonts w:asciiTheme="minorHAnsi" w:hAnsiTheme="minorHAnsi" w:cstheme="minorHAnsi"/>
          <w:sz w:val="22"/>
          <w:szCs w:val="22"/>
        </w:rPr>
        <w:t>.</w:t>
      </w:r>
    </w:p>
    <w:p w14:paraId="7D096695" w14:textId="4A912B12" w:rsidR="00400C58" w:rsidRDefault="005C5EBF">
      <w:pPr>
        <w:pStyle w:val="Observations"/>
      </w:pPr>
      <w:bookmarkStart w:id="154" w:name="_Toc210055748"/>
      <w:bookmarkStart w:id="155" w:name="_Toc210056109"/>
      <w:bookmarkStart w:id="156" w:name="_Toc210055749"/>
      <w:bookmarkStart w:id="157" w:name="_Toc210056006"/>
      <w:bookmarkStart w:id="158" w:name="_Toc210062874"/>
      <w:bookmarkStart w:id="159" w:name="_Toc210062908"/>
      <w:bookmarkStart w:id="160" w:name="_Toc210072751"/>
      <w:bookmarkStart w:id="161" w:name="_Toc210163614"/>
      <w:bookmarkStart w:id="162" w:name="_Toc210163756"/>
      <w:bookmarkStart w:id="163" w:name="_Toc210291775"/>
      <w:bookmarkStart w:id="164" w:name="_Toc210324244"/>
      <w:bookmarkEnd w:id="154"/>
      <w:r>
        <w:t>5G support</w:t>
      </w:r>
      <w:r w:rsidR="00FD2426">
        <w:t>s</w:t>
      </w:r>
      <w:r>
        <w:t xml:space="preserve"> intra-NR mobility to a prepared cell</w:t>
      </w:r>
      <w:r w:rsidR="00D22BDF">
        <w:t xml:space="preserve"> </w:t>
      </w:r>
      <w:r w:rsidR="00400C58" w:rsidRPr="008F7C71">
        <w:t>(</w:t>
      </w:r>
      <w:r w:rsidR="00FD790B">
        <w:t>i.e.,</w:t>
      </w:r>
      <w:r w:rsidR="00400C58" w:rsidRPr="008F7C71">
        <w:t xml:space="preserve"> via pre-configuring UE with one or more candidate cell configurations</w:t>
      </w:r>
      <w:r w:rsidR="00D22BDF">
        <w:t xml:space="preserve"> </w:t>
      </w:r>
      <w:r w:rsidR="00C73CA1">
        <w:t>during</w:t>
      </w:r>
      <w:r w:rsidR="00D22BDF" w:rsidRPr="00D22BDF">
        <w:t xml:space="preserve"> CHO/LTM/CLTM</w:t>
      </w:r>
      <w:bookmarkEnd w:id="155"/>
      <w:r w:rsidR="00400C58" w:rsidRPr="008F7C71">
        <w:t>)</w:t>
      </w:r>
      <w:r w:rsidR="00400C58">
        <w:t xml:space="preserve"> </w:t>
      </w:r>
      <w:bookmarkStart w:id="165" w:name="_Toc210055750"/>
      <w:bookmarkStart w:id="166" w:name="_Toc210056007"/>
      <w:bookmarkEnd w:id="156"/>
      <w:bookmarkEnd w:id="157"/>
      <w:r w:rsidR="00D22BDF">
        <w:t>and</w:t>
      </w:r>
      <w:bookmarkStart w:id="167" w:name="_Toc210056110"/>
      <w:r w:rsidR="00D22BDF">
        <w:t xml:space="preserve"> to </w:t>
      </w:r>
      <w:r w:rsidR="005C66BE">
        <w:t xml:space="preserve">a “non-prepared” </w:t>
      </w:r>
      <w:r w:rsidR="005C66BE">
        <w:lastRenderedPageBreak/>
        <w:t xml:space="preserve">cell </w:t>
      </w:r>
      <w:r w:rsidR="00D22BDF">
        <w:t>(</w:t>
      </w:r>
      <w:r w:rsidR="005C66BE">
        <w:t xml:space="preserve">i.e., sending </w:t>
      </w:r>
      <w:r w:rsidR="0061275F">
        <w:t xml:space="preserve">L3 </w:t>
      </w:r>
      <w:r w:rsidR="002637E9">
        <w:t>HO</w:t>
      </w:r>
      <w:r w:rsidR="005C66BE">
        <w:t xml:space="preserve"> command</w:t>
      </w:r>
      <w:r w:rsidR="002637E9">
        <w:t xml:space="preserve"> to a target cell whose configurations </w:t>
      </w:r>
      <w:r w:rsidR="0061275F">
        <w:t>were not provided in advance to the UE</w:t>
      </w:r>
      <w:bookmarkEnd w:id="158"/>
      <w:bookmarkEnd w:id="159"/>
      <w:bookmarkEnd w:id="160"/>
      <w:bookmarkEnd w:id="161"/>
      <w:bookmarkEnd w:id="162"/>
      <w:bookmarkEnd w:id="165"/>
      <w:bookmarkEnd w:id="166"/>
      <w:bookmarkEnd w:id="167"/>
      <w:r w:rsidR="00D22BDF">
        <w:t>)</w:t>
      </w:r>
      <w:r w:rsidR="00BB59C0">
        <w:t xml:space="preserve"> </w:t>
      </w:r>
      <w:r w:rsidR="00540B26">
        <w:t xml:space="preserve">and specified them </w:t>
      </w:r>
      <w:r w:rsidR="00BB59C0">
        <w:t>over different releases</w:t>
      </w:r>
      <w:r w:rsidR="00534849">
        <w:t xml:space="preserve"> in NR</w:t>
      </w:r>
      <w:r w:rsidR="0077783C">
        <w:t>.</w:t>
      </w:r>
      <w:bookmarkEnd w:id="163"/>
      <w:bookmarkEnd w:id="164"/>
    </w:p>
    <w:p w14:paraId="09C6D4A4" w14:textId="393B916C" w:rsidR="00C9771C" w:rsidRPr="002D07F6" w:rsidRDefault="00C9771C" w:rsidP="00C9771C">
      <w:pPr>
        <w:rPr>
          <w:rFonts w:asciiTheme="minorHAnsi" w:hAnsiTheme="minorHAnsi" w:cstheme="minorHAnsi"/>
          <w:sz w:val="22"/>
          <w:szCs w:val="22"/>
        </w:rPr>
      </w:pPr>
      <w:r w:rsidRPr="002D07F6">
        <w:rPr>
          <w:rFonts w:asciiTheme="minorHAnsi" w:hAnsiTheme="minorHAnsi" w:cstheme="minorHAnsi"/>
          <w:sz w:val="22"/>
          <w:szCs w:val="22"/>
        </w:rPr>
        <w:t xml:space="preserve">For 6G, we propose </w:t>
      </w:r>
      <w:r w:rsidR="002D07F6" w:rsidRPr="002D07F6">
        <w:rPr>
          <w:rFonts w:asciiTheme="minorHAnsi" w:hAnsiTheme="minorHAnsi" w:cstheme="minorHAnsi"/>
          <w:sz w:val="22"/>
          <w:szCs w:val="22"/>
        </w:rPr>
        <w:t>the unified mobility framework to support mobility to prepared cells and non-prepared cells from day-1 and hence the following is proposed:</w:t>
      </w:r>
    </w:p>
    <w:p w14:paraId="62910535" w14:textId="5ED0D4B0" w:rsidR="00E53E60" w:rsidRDefault="008F7C71" w:rsidP="00DB783B">
      <w:pPr>
        <w:pStyle w:val="PropObs"/>
        <w:spacing w:line="276" w:lineRule="auto"/>
      </w:pPr>
      <w:bookmarkStart w:id="168" w:name="_Toc210055752"/>
      <w:bookmarkStart w:id="169" w:name="_Toc210056009"/>
      <w:bookmarkStart w:id="170" w:name="_Toc210056112"/>
      <w:bookmarkStart w:id="171" w:name="_Toc210056226"/>
      <w:bookmarkStart w:id="172" w:name="_Toc210062876"/>
      <w:bookmarkStart w:id="173" w:name="_Toc210062910"/>
      <w:bookmarkStart w:id="174" w:name="_Toc210072753"/>
      <w:bookmarkStart w:id="175" w:name="_Toc210163616"/>
      <w:bookmarkStart w:id="176" w:name="_Toc210163758"/>
      <w:bookmarkStart w:id="177" w:name="_Toc210291776"/>
      <w:bookmarkStart w:id="178" w:name="_Toc210324245"/>
      <w:r w:rsidRPr="008F7C71">
        <w:t xml:space="preserve">6G should support </w:t>
      </w:r>
      <w:r w:rsidR="00F14E8E">
        <w:t xml:space="preserve">both </w:t>
      </w:r>
      <w:r w:rsidRPr="008F7C71">
        <w:t>intra-6G mobility to a prepared cell (i.e., via pre-configuring UE with one or more candidate cell configurations</w:t>
      </w:r>
      <w:r w:rsidR="007B1E46">
        <w:t xml:space="preserve"> before </w:t>
      </w:r>
      <w:r w:rsidR="00540B26">
        <w:t>the cell switch</w:t>
      </w:r>
      <w:r w:rsidRPr="008F7C71">
        <w:t>) and intra-6G mobility to a non-prepared cell (</w:t>
      </w:r>
      <w:r w:rsidR="00C245BB">
        <w:t xml:space="preserve">i.e., </w:t>
      </w:r>
      <w:r w:rsidR="00C16516">
        <w:t xml:space="preserve">cell switch </w:t>
      </w:r>
      <w:r w:rsidR="00C245BB">
        <w:t>to a target cell whose configuration</w:t>
      </w:r>
      <w:r w:rsidR="00C16516">
        <w:t xml:space="preserve"> is not provided </w:t>
      </w:r>
      <w:r w:rsidR="00CD1DFF">
        <w:t>prior to the cell switch</w:t>
      </w:r>
      <w:r w:rsidRPr="008F7C71">
        <w:t>)</w:t>
      </w:r>
      <w:bookmarkEnd w:id="168"/>
      <w:bookmarkEnd w:id="169"/>
      <w:bookmarkEnd w:id="170"/>
      <w:bookmarkEnd w:id="171"/>
      <w:bookmarkEnd w:id="172"/>
      <w:bookmarkEnd w:id="173"/>
      <w:bookmarkEnd w:id="174"/>
      <w:bookmarkEnd w:id="175"/>
      <w:bookmarkEnd w:id="176"/>
      <w:r w:rsidR="00BB59C0">
        <w:t xml:space="preserve"> from day-1</w:t>
      </w:r>
      <w:r w:rsidR="00E25174">
        <w:t>.</w:t>
      </w:r>
      <w:bookmarkEnd w:id="177"/>
      <w:bookmarkEnd w:id="178"/>
    </w:p>
    <w:p w14:paraId="24CF36FA" w14:textId="46B91AD1" w:rsidR="00DB783B" w:rsidRDefault="00A06E2A">
      <w:pPr>
        <w:pStyle w:val="Heading3"/>
      </w:pPr>
      <w:bookmarkStart w:id="179" w:name="_Toc210055753"/>
      <w:bookmarkStart w:id="180" w:name="_Toc210062877"/>
      <w:bookmarkStart w:id="181" w:name="_Toc210062911"/>
      <w:bookmarkStart w:id="182" w:name="_Toc210072754"/>
      <w:bookmarkStart w:id="183" w:name="_Toc210163617"/>
      <w:bookmarkStart w:id="184" w:name="_Toc210163759"/>
      <w:bookmarkStart w:id="185" w:name="_Toc210291777"/>
      <w:bookmarkStart w:id="186" w:name="_Toc210324246"/>
      <w:r>
        <w:t xml:space="preserve">RACH-less </w:t>
      </w:r>
      <w:bookmarkEnd w:id="179"/>
      <w:bookmarkEnd w:id="180"/>
      <w:bookmarkEnd w:id="181"/>
      <w:bookmarkEnd w:id="182"/>
      <w:r w:rsidR="00892D38">
        <w:t>vs. RACH-based</w:t>
      </w:r>
      <w:bookmarkEnd w:id="183"/>
      <w:bookmarkEnd w:id="184"/>
      <w:bookmarkEnd w:id="185"/>
      <w:bookmarkEnd w:id="186"/>
    </w:p>
    <w:p w14:paraId="4EBA1B85" w14:textId="419E0697" w:rsidR="00FA33AE" w:rsidRDefault="003A022F" w:rsidP="00294C3F">
      <w:pPr>
        <w:rPr>
          <w:b/>
          <w:bCs/>
        </w:rPr>
      </w:pPr>
      <w:bookmarkStart w:id="187" w:name="_Toc210056113"/>
      <w:bookmarkStart w:id="188" w:name="_Toc210056227"/>
      <w:bookmarkStart w:id="189" w:name="_Toc210055754"/>
      <w:bookmarkStart w:id="190" w:name="_Toc210056010"/>
      <w:proofErr w:type="gramStart"/>
      <w:r w:rsidRPr="00FA33AE">
        <w:rPr>
          <w:rFonts w:asciiTheme="minorHAnsi" w:hAnsiTheme="minorHAnsi" w:cstheme="minorHAnsi"/>
          <w:sz w:val="22"/>
          <w:szCs w:val="22"/>
        </w:rPr>
        <w:t xml:space="preserve">In order </w:t>
      </w:r>
      <w:bookmarkEnd w:id="187"/>
      <w:bookmarkEnd w:id="188"/>
      <w:r w:rsidR="00FA33AE" w:rsidRPr="00FA33AE">
        <w:rPr>
          <w:rFonts w:asciiTheme="minorHAnsi" w:hAnsiTheme="minorHAnsi" w:cstheme="minorHAnsi"/>
          <w:sz w:val="22"/>
          <w:szCs w:val="22"/>
        </w:rPr>
        <w:t>to</w:t>
      </w:r>
      <w:proofErr w:type="gramEnd"/>
      <w:r w:rsidR="00FA33AE" w:rsidRPr="00FA33AE">
        <w:rPr>
          <w:rFonts w:asciiTheme="minorHAnsi" w:hAnsiTheme="minorHAnsi" w:cstheme="minorHAnsi"/>
          <w:sz w:val="22"/>
          <w:szCs w:val="22"/>
        </w:rPr>
        <w:t xml:space="preserve"> support the IMT-2020 requirement of 0 </w:t>
      </w:r>
      <w:proofErr w:type="spellStart"/>
      <w:r w:rsidR="00FA33AE" w:rsidRPr="00FA33AE">
        <w:rPr>
          <w:rFonts w:asciiTheme="minorHAnsi" w:hAnsiTheme="minorHAnsi" w:cstheme="minorHAnsi"/>
          <w:sz w:val="22"/>
          <w:szCs w:val="22"/>
        </w:rPr>
        <w:t>ms</w:t>
      </w:r>
      <w:proofErr w:type="spellEnd"/>
      <w:r w:rsidR="00FA33AE" w:rsidRPr="00FA33AE">
        <w:rPr>
          <w:rFonts w:asciiTheme="minorHAnsi" w:hAnsiTheme="minorHAnsi" w:cstheme="minorHAnsi"/>
          <w:sz w:val="22"/>
          <w:szCs w:val="22"/>
        </w:rPr>
        <w:t xml:space="preserve"> mobility interruption time, DAPS was specified in 5G in Rel-16.</w:t>
      </w:r>
      <w:r w:rsidR="00FA33AE">
        <w:rPr>
          <w:rFonts w:asciiTheme="minorHAnsi" w:hAnsiTheme="minorHAnsi" w:cstheme="minorHAnsi"/>
          <w:sz w:val="22"/>
          <w:szCs w:val="22"/>
        </w:rPr>
        <w:t xml:space="preserve"> However, </w:t>
      </w:r>
      <w:r w:rsidR="00A4531F">
        <w:rPr>
          <w:rFonts w:asciiTheme="minorHAnsi" w:hAnsiTheme="minorHAnsi" w:cstheme="minorHAnsi"/>
          <w:sz w:val="22"/>
          <w:szCs w:val="22"/>
        </w:rPr>
        <w:t xml:space="preserve">the implementation of </w:t>
      </w:r>
      <w:r w:rsidR="00FA33AE">
        <w:rPr>
          <w:rFonts w:asciiTheme="minorHAnsi" w:hAnsiTheme="minorHAnsi" w:cstheme="minorHAnsi"/>
          <w:sz w:val="22"/>
          <w:szCs w:val="22"/>
        </w:rPr>
        <w:t xml:space="preserve">DAPS </w:t>
      </w:r>
      <w:r w:rsidR="00A4531F">
        <w:rPr>
          <w:rFonts w:asciiTheme="minorHAnsi" w:hAnsiTheme="minorHAnsi" w:cstheme="minorHAnsi"/>
          <w:sz w:val="22"/>
          <w:szCs w:val="22"/>
        </w:rPr>
        <w:t>didn’t get traction</w:t>
      </w:r>
      <w:r w:rsidR="00294C3F">
        <w:rPr>
          <w:rFonts w:asciiTheme="minorHAnsi" w:hAnsiTheme="minorHAnsi" w:cstheme="minorHAnsi"/>
          <w:sz w:val="22"/>
          <w:szCs w:val="22"/>
        </w:rPr>
        <w:t xml:space="preserve"> in 5G due to its complexities.</w:t>
      </w:r>
    </w:p>
    <w:p w14:paraId="3C7CC899" w14:textId="013E24B0" w:rsidR="00DB783B" w:rsidRPr="0039529A" w:rsidRDefault="00DB783B" w:rsidP="0039529A">
      <w:pPr>
        <w:rPr>
          <w:rFonts w:asciiTheme="minorHAnsi" w:hAnsiTheme="minorHAnsi" w:cstheme="minorBidi"/>
          <w:sz w:val="22"/>
          <w:szCs w:val="22"/>
        </w:rPr>
      </w:pPr>
      <w:bookmarkStart w:id="191" w:name="_Toc210056114"/>
      <w:bookmarkStart w:id="192" w:name="_Toc210056228"/>
      <w:r w:rsidRPr="0039529A">
        <w:rPr>
          <w:rFonts w:asciiTheme="minorHAnsi" w:hAnsiTheme="minorHAnsi" w:cstheme="minorBidi"/>
          <w:sz w:val="22"/>
          <w:szCs w:val="22"/>
        </w:rPr>
        <w:t xml:space="preserve">In RAN#109, </w:t>
      </w:r>
      <w:r w:rsidR="000606F0" w:rsidRPr="0039529A">
        <w:rPr>
          <w:rFonts w:asciiTheme="minorHAnsi" w:hAnsiTheme="minorHAnsi" w:cstheme="minorBidi"/>
          <w:sz w:val="22"/>
          <w:szCs w:val="22"/>
        </w:rPr>
        <w:t>a similar requirement of 0</w:t>
      </w:r>
      <w:r w:rsidR="0039529A" w:rsidRPr="478950F8">
        <w:rPr>
          <w:rFonts w:asciiTheme="minorHAnsi" w:hAnsiTheme="minorHAnsi" w:cstheme="minorBidi"/>
          <w:sz w:val="22"/>
          <w:szCs w:val="22"/>
        </w:rPr>
        <w:t xml:space="preserve"> </w:t>
      </w:r>
      <w:proofErr w:type="spellStart"/>
      <w:r w:rsidR="000606F0" w:rsidRPr="0039529A">
        <w:rPr>
          <w:rFonts w:asciiTheme="minorHAnsi" w:hAnsiTheme="minorHAnsi" w:cstheme="minorBidi"/>
          <w:sz w:val="22"/>
          <w:szCs w:val="22"/>
        </w:rPr>
        <w:t>ms</w:t>
      </w:r>
      <w:proofErr w:type="spellEnd"/>
      <w:r w:rsidR="000606F0" w:rsidRPr="0039529A">
        <w:rPr>
          <w:rFonts w:asciiTheme="minorHAnsi" w:hAnsiTheme="minorHAnsi" w:cstheme="minorBidi"/>
          <w:sz w:val="22"/>
          <w:szCs w:val="22"/>
        </w:rPr>
        <w:t xml:space="preserve"> mobility interruption time</w:t>
      </w:r>
      <w:r w:rsidRPr="0039529A">
        <w:rPr>
          <w:rFonts w:asciiTheme="minorHAnsi" w:hAnsiTheme="minorHAnsi" w:cstheme="minorBidi"/>
          <w:sz w:val="22"/>
          <w:szCs w:val="22"/>
        </w:rPr>
        <w:t xml:space="preserve"> was agreed in a </w:t>
      </w:r>
      <w:proofErr w:type="spellStart"/>
      <w:r w:rsidRPr="0039529A">
        <w:rPr>
          <w:rFonts w:asciiTheme="minorHAnsi" w:hAnsiTheme="minorHAnsi" w:cstheme="minorBidi"/>
          <w:sz w:val="22"/>
          <w:szCs w:val="22"/>
        </w:rPr>
        <w:t>pCR</w:t>
      </w:r>
      <w:proofErr w:type="spellEnd"/>
      <w:r w:rsidRPr="0039529A">
        <w:rPr>
          <w:rFonts w:asciiTheme="minorHAnsi" w:hAnsiTheme="minorHAnsi" w:cstheme="minorBidi"/>
          <w:sz w:val="22"/>
          <w:szCs w:val="22"/>
        </w:rPr>
        <w:t xml:space="preserve"> for 38.914 on Key performance indicators for 6G:</w:t>
      </w:r>
      <w:bookmarkEnd w:id="189"/>
      <w:bookmarkEnd w:id="190"/>
      <w:bookmarkEnd w:id="191"/>
      <w:bookmarkEnd w:id="192"/>
    </w:p>
    <w:p w14:paraId="1A285CC4" w14:textId="77777777" w:rsidR="00DB783B" w:rsidRPr="003726A8" w:rsidRDefault="00DB783B" w:rsidP="00DB783B">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inorHAnsi" w:hAnsiTheme="minorHAnsi" w:cstheme="minorHAnsi"/>
          <w:sz w:val="22"/>
          <w:szCs w:val="22"/>
        </w:rPr>
      </w:pPr>
      <w:r w:rsidRPr="003726A8">
        <w:rPr>
          <w:rFonts w:asciiTheme="minorHAnsi" w:hAnsiTheme="minorHAnsi" w:cstheme="minorHAnsi"/>
          <w:sz w:val="22"/>
          <w:szCs w:val="22"/>
        </w:rPr>
        <w:t>5.1.12</w:t>
      </w:r>
      <w:r w:rsidRPr="003726A8">
        <w:rPr>
          <w:rFonts w:asciiTheme="minorHAnsi" w:hAnsiTheme="minorHAnsi" w:cstheme="minorHAnsi"/>
          <w:sz w:val="22"/>
          <w:szCs w:val="22"/>
        </w:rPr>
        <w:tab/>
        <w:t>Mobility interruption time</w:t>
      </w:r>
    </w:p>
    <w:p w14:paraId="197B941C" w14:textId="77777777" w:rsidR="00DB783B" w:rsidRPr="003726A8" w:rsidRDefault="00DB783B" w:rsidP="00DB783B">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inorHAnsi" w:hAnsiTheme="minorHAnsi" w:cstheme="minorHAnsi"/>
          <w:sz w:val="22"/>
          <w:szCs w:val="22"/>
        </w:rPr>
      </w:pPr>
      <w:r w:rsidRPr="003726A8">
        <w:rPr>
          <w:rFonts w:asciiTheme="minorHAnsi" w:hAnsiTheme="minorHAnsi" w:cstheme="minorHAnsi"/>
          <w:sz w:val="22"/>
          <w:szCs w:val="22"/>
        </w:rPr>
        <w:t xml:space="preserve">Mobility interruption time shall be sufficiently minimized to support a seamless application performance. The </w:t>
      </w:r>
      <w:r w:rsidRPr="005711B3">
        <w:rPr>
          <w:rFonts w:asciiTheme="minorHAnsi" w:hAnsiTheme="minorHAnsi" w:cstheme="minorHAnsi"/>
          <w:b/>
          <w:bCs/>
          <w:sz w:val="22"/>
          <w:szCs w:val="22"/>
          <w:u w:val="single"/>
        </w:rPr>
        <w:t xml:space="preserve">minimum requirement for mobility interruption time is 0 </w:t>
      </w:r>
      <w:proofErr w:type="spellStart"/>
      <w:r w:rsidRPr="005711B3">
        <w:rPr>
          <w:rFonts w:asciiTheme="minorHAnsi" w:hAnsiTheme="minorHAnsi" w:cstheme="minorHAnsi"/>
          <w:b/>
          <w:bCs/>
          <w:sz w:val="22"/>
          <w:szCs w:val="22"/>
          <w:u w:val="single"/>
        </w:rPr>
        <w:t>ms</w:t>
      </w:r>
      <w:proofErr w:type="spellEnd"/>
      <w:r w:rsidRPr="005711B3">
        <w:rPr>
          <w:rFonts w:asciiTheme="minorHAnsi" w:hAnsiTheme="minorHAnsi" w:cstheme="minorHAnsi"/>
          <w:b/>
          <w:bCs/>
          <w:sz w:val="22"/>
          <w:szCs w:val="22"/>
          <w:u w:val="single"/>
        </w:rPr>
        <w:t xml:space="preserve"> at least for mobility between </w:t>
      </w:r>
      <w:proofErr w:type="spellStart"/>
      <w:r w:rsidRPr="005711B3">
        <w:rPr>
          <w:rFonts w:asciiTheme="minorHAnsi" w:hAnsiTheme="minorHAnsi" w:cstheme="minorHAnsi"/>
          <w:b/>
          <w:bCs/>
          <w:sz w:val="22"/>
          <w:szCs w:val="22"/>
          <w:u w:val="single"/>
        </w:rPr>
        <w:t>TRxPs</w:t>
      </w:r>
      <w:proofErr w:type="spellEnd"/>
      <w:r w:rsidRPr="005711B3">
        <w:rPr>
          <w:rFonts w:asciiTheme="minorHAnsi" w:hAnsiTheme="minorHAnsi" w:cstheme="minorHAnsi"/>
          <w:b/>
          <w:bCs/>
          <w:sz w:val="22"/>
          <w:szCs w:val="22"/>
          <w:u w:val="single"/>
        </w:rPr>
        <w:t xml:space="preserve"> of a single base station</w:t>
      </w:r>
      <w:r w:rsidRPr="003726A8">
        <w:rPr>
          <w:rFonts w:asciiTheme="minorHAnsi" w:hAnsiTheme="minorHAnsi" w:cstheme="minorHAnsi"/>
          <w:sz w:val="22"/>
          <w:szCs w:val="22"/>
        </w:rPr>
        <w:t>. The proponent can report the Mobility interruption time in other scenarios, where applicable.</w:t>
      </w:r>
    </w:p>
    <w:p w14:paraId="25A1976F" w14:textId="4D61D7AA" w:rsidR="000606F0" w:rsidRPr="006C2CB6" w:rsidRDefault="000606F0" w:rsidP="006C2CB6">
      <w:pPr>
        <w:rPr>
          <w:rFonts w:asciiTheme="minorHAnsi" w:hAnsiTheme="minorHAnsi" w:cstheme="minorHAnsi"/>
          <w:sz w:val="22"/>
          <w:szCs w:val="22"/>
        </w:rPr>
      </w:pPr>
      <w:bookmarkStart w:id="193" w:name="_Toc210062878"/>
      <w:r w:rsidRPr="006C2CB6">
        <w:rPr>
          <w:rFonts w:asciiTheme="minorHAnsi" w:hAnsiTheme="minorHAnsi" w:cstheme="minorHAnsi"/>
          <w:sz w:val="22"/>
          <w:szCs w:val="22"/>
        </w:rPr>
        <w:t xml:space="preserve">Another </w:t>
      </w:r>
      <w:r w:rsidR="00C03F03" w:rsidRPr="006C2CB6">
        <w:rPr>
          <w:rFonts w:asciiTheme="minorHAnsi" w:hAnsiTheme="minorHAnsi" w:cstheme="minorHAnsi"/>
          <w:sz w:val="22"/>
          <w:szCs w:val="22"/>
        </w:rPr>
        <w:t>mechanism to reduce mobility interruption time is performing early DL/UL sync towards the candidate cells</w:t>
      </w:r>
      <w:r w:rsidR="002915B8" w:rsidRPr="006C2CB6">
        <w:rPr>
          <w:rFonts w:asciiTheme="minorHAnsi" w:hAnsiTheme="minorHAnsi" w:cstheme="minorHAnsi"/>
          <w:sz w:val="22"/>
          <w:szCs w:val="22"/>
        </w:rPr>
        <w:t xml:space="preserve"> as </w:t>
      </w:r>
      <w:r w:rsidR="00DA2290" w:rsidRPr="006C2CB6">
        <w:rPr>
          <w:rFonts w:asciiTheme="minorHAnsi" w:hAnsiTheme="minorHAnsi" w:cstheme="minorHAnsi"/>
          <w:sz w:val="22"/>
          <w:szCs w:val="22"/>
        </w:rPr>
        <w:t>specified</w:t>
      </w:r>
      <w:r w:rsidR="002915B8" w:rsidRPr="006C2CB6">
        <w:rPr>
          <w:rFonts w:asciiTheme="minorHAnsi" w:hAnsiTheme="minorHAnsi" w:cstheme="minorHAnsi"/>
          <w:sz w:val="22"/>
          <w:szCs w:val="22"/>
        </w:rPr>
        <w:t xml:space="preserve"> in NR for LTM. </w:t>
      </w:r>
      <w:r w:rsidR="00F663A3" w:rsidRPr="006C2CB6">
        <w:rPr>
          <w:rFonts w:asciiTheme="minorHAnsi" w:hAnsiTheme="minorHAnsi" w:cstheme="minorHAnsi"/>
          <w:sz w:val="22"/>
          <w:szCs w:val="22"/>
        </w:rPr>
        <w:t xml:space="preserve">This is enabled via backhaul </w:t>
      </w:r>
      <w:proofErr w:type="spellStart"/>
      <w:r w:rsidR="00F663A3" w:rsidRPr="006C2CB6">
        <w:rPr>
          <w:rFonts w:asciiTheme="minorHAnsi" w:hAnsiTheme="minorHAnsi" w:cstheme="minorHAnsi"/>
          <w:sz w:val="22"/>
          <w:szCs w:val="22"/>
        </w:rPr>
        <w:t>signaling</w:t>
      </w:r>
      <w:proofErr w:type="spellEnd"/>
      <w:r w:rsidR="00F663A3" w:rsidRPr="006C2CB6">
        <w:rPr>
          <w:rFonts w:asciiTheme="minorHAnsi" w:hAnsiTheme="minorHAnsi" w:cstheme="minorHAnsi"/>
          <w:sz w:val="22"/>
          <w:szCs w:val="22"/>
        </w:rPr>
        <w:t xml:space="preserve"> between the source cell and the candidate cells to obtain the timing and beam information </w:t>
      </w:r>
      <w:r w:rsidR="003C6FF5">
        <w:rPr>
          <w:rFonts w:asciiTheme="minorHAnsi" w:hAnsiTheme="minorHAnsi" w:cstheme="minorHAnsi"/>
          <w:sz w:val="22"/>
          <w:szCs w:val="22"/>
        </w:rPr>
        <w:t>prior</w:t>
      </w:r>
      <w:r w:rsidR="00F663A3" w:rsidRPr="006C2CB6">
        <w:rPr>
          <w:rFonts w:asciiTheme="minorHAnsi" w:hAnsiTheme="minorHAnsi" w:cstheme="minorHAnsi"/>
          <w:sz w:val="22"/>
          <w:szCs w:val="22"/>
        </w:rPr>
        <w:t xml:space="preserve"> to the handover/cell switch so t</w:t>
      </w:r>
      <w:r w:rsidR="006413B3" w:rsidRPr="006C2CB6">
        <w:rPr>
          <w:rFonts w:asciiTheme="minorHAnsi" w:hAnsiTheme="minorHAnsi" w:cstheme="minorHAnsi"/>
          <w:sz w:val="22"/>
          <w:szCs w:val="22"/>
        </w:rPr>
        <w:t>hat the UE can perform a “RACH-less” cell switch and thereby reducing mobility interruption time.</w:t>
      </w:r>
      <w:bookmarkEnd w:id="193"/>
    </w:p>
    <w:p w14:paraId="5E3C4849" w14:textId="54B3208B" w:rsidR="000606F0" w:rsidRDefault="006413B3" w:rsidP="00C16516">
      <w:bookmarkStart w:id="194" w:name="_Toc210062879"/>
      <w:r w:rsidRPr="006C2CB6">
        <w:rPr>
          <w:rFonts w:asciiTheme="minorHAnsi" w:hAnsiTheme="minorHAnsi" w:cstheme="minorHAnsi"/>
          <w:sz w:val="22"/>
          <w:szCs w:val="22"/>
        </w:rPr>
        <w:t xml:space="preserve">Also, it is to be noted that RACH-less handover was specified in NR but was limited to </w:t>
      </w:r>
      <w:r w:rsidR="007D32AE">
        <w:rPr>
          <w:rFonts w:asciiTheme="minorHAnsi" w:hAnsiTheme="minorHAnsi" w:cstheme="minorHAnsi"/>
          <w:sz w:val="22"/>
          <w:szCs w:val="22"/>
        </w:rPr>
        <w:t>intra-</w:t>
      </w:r>
      <w:proofErr w:type="spellStart"/>
      <w:r w:rsidR="007D32AE">
        <w:rPr>
          <w:rFonts w:asciiTheme="minorHAnsi" w:hAnsiTheme="minorHAnsi" w:cstheme="minorHAnsi"/>
          <w:sz w:val="22"/>
          <w:szCs w:val="22"/>
        </w:rPr>
        <w:t>gNB</w:t>
      </w:r>
      <w:proofErr w:type="spellEnd"/>
      <w:r w:rsidR="00B85F3B">
        <w:rPr>
          <w:rFonts w:asciiTheme="minorHAnsi" w:hAnsiTheme="minorHAnsi" w:cstheme="minorHAnsi"/>
          <w:sz w:val="22"/>
          <w:szCs w:val="22"/>
        </w:rPr>
        <w:t xml:space="preserve"> handover</w:t>
      </w:r>
      <w:r w:rsidR="00405AE2">
        <w:rPr>
          <w:rFonts w:asciiTheme="minorHAnsi" w:hAnsiTheme="minorHAnsi" w:cstheme="minorHAnsi"/>
          <w:sz w:val="22"/>
          <w:szCs w:val="22"/>
        </w:rPr>
        <w:t>s</w:t>
      </w:r>
      <w:r w:rsidR="00503D56">
        <w:rPr>
          <w:rFonts w:asciiTheme="minorHAnsi" w:hAnsiTheme="minorHAnsi" w:cstheme="minorHAnsi"/>
          <w:sz w:val="22"/>
          <w:szCs w:val="22"/>
        </w:rPr>
        <w:t xml:space="preserve"> for both TN and NTN</w:t>
      </w:r>
      <w:r w:rsidR="00405AE2">
        <w:rPr>
          <w:rFonts w:asciiTheme="minorHAnsi" w:hAnsiTheme="minorHAnsi" w:cstheme="minorHAnsi"/>
          <w:sz w:val="22"/>
          <w:szCs w:val="22"/>
        </w:rPr>
        <w:t xml:space="preserve"> and for inter-</w:t>
      </w:r>
      <w:proofErr w:type="spellStart"/>
      <w:r w:rsidR="00405AE2">
        <w:rPr>
          <w:rFonts w:asciiTheme="minorHAnsi" w:hAnsiTheme="minorHAnsi" w:cstheme="minorHAnsi"/>
          <w:sz w:val="22"/>
          <w:szCs w:val="22"/>
        </w:rPr>
        <w:t>gNB</w:t>
      </w:r>
      <w:proofErr w:type="spellEnd"/>
      <w:r w:rsidR="00405AE2">
        <w:rPr>
          <w:rFonts w:asciiTheme="minorHAnsi" w:hAnsiTheme="minorHAnsi" w:cstheme="minorHAnsi"/>
          <w:sz w:val="22"/>
          <w:szCs w:val="22"/>
        </w:rPr>
        <w:t xml:space="preserve"> </w:t>
      </w:r>
      <w:r w:rsidR="005C1021">
        <w:rPr>
          <w:rFonts w:asciiTheme="minorHAnsi" w:hAnsiTheme="minorHAnsi" w:cstheme="minorHAnsi"/>
          <w:sz w:val="22"/>
          <w:szCs w:val="22"/>
        </w:rPr>
        <w:t>han</w:t>
      </w:r>
      <w:r w:rsidR="00FD7F54">
        <w:rPr>
          <w:rFonts w:asciiTheme="minorHAnsi" w:hAnsiTheme="minorHAnsi" w:cstheme="minorHAnsi"/>
          <w:sz w:val="22"/>
          <w:szCs w:val="22"/>
        </w:rPr>
        <w:t>dover</w:t>
      </w:r>
      <w:r w:rsidR="00577641">
        <w:rPr>
          <w:rFonts w:asciiTheme="minorHAnsi" w:hAnsiTheme="minorHAnsi" w:cstheme="minorHAnsi"/>
          <w:sz w:val="22"/>
          <w:szCs w:val="22"/>
        </w:rPr>
        <w:t>s</w:t>
      </w:r>
      <w:r w:rsidRPr="006C2CB6">
        <w:rPr>
          <w:rFonts w:asciiTheme="minorHAnsi" w:hAnsiTheme="minorHAnsi" w:cstheme="minorHAnsi"/>
          <w:sz w:val="22"/>
          <w:szCs w:val="22"/>
        </w:rPr>
        <w:t xml:space="preserve"> </w:t>
      </w:r>
      <w:r w:rsidR="00577641">
        <w:rPr>
          <w:rFonts w:asciiTheme="minorHAnsi" w:hAnsiTheme="minorHAnsi" w:cstheme="minorHAnsi"/>
          <w:sz w:val="22"/>
          <w:szCs w:val="22"/>
        </w:rPr>
        <w:t xml:space="preserve">only in case </w:t>
      </w:r>
      <w:r w:rsidR="00577641" w:rsidRPr="00577641">
        <w:rPr>
          <w:rFonts w:asciiTheme="minorHAnsi" w:hAnsiTheme="minorHAnsi" w:cstheme="minorHAnsi"/>
          <w:sz w:val="22"/>
          <w:szCs w:val="22"/>
        </w:rPr>
        <w:t xml:space="preserve">of NTN or mobile IAB-DU migration </w:t>
      </w:r>
      <w:r w:rsidR="00CD1DFF" w:rsidRPr="00577641">
        <w:rPr>
          <w:rFonts w:asciiTheme="minorHAnsi" w:hAnsiTheme="minorHAnsi" w:cstheme="minorHAnsi"/>
          <w:sz w:val="22"/>
          <w:szCs w:val="22"/>
        </w:rPr>
        <w:t xml:space="preserve">procedure </w:t>
      </w:r>
      <w:r w:rsidR="00CD1DFF">
        <w:rPr>
          <w:rFonts w:asciiTheme="minorHAnsi" w:hAnsiTheme="minorHAnsi" w:cstheme="minorHAnsi"/>
          <w:sz w:val="22"/>
          <w:szCs w:val="22"/>
        </w:rPr>
        <w:t>(</w:t>
      </w:r>
      <w:r w:rsidRPr="006C2CB6">
        <w:rPr>
          <w:rFonts w:asciiTheme="minorHAnsi" w:hAnsiTheme="minorHAnsi" w:cstheme="minorHAnsi"/>
          <w:sz w:val="22"/>
          <w:szCs w:val="22"/>
        </w:rPr>
        <w:t xml:space="preserve">where </w:t>
      </w:r>
      <w:r w:rsidR="0093252F" w:rsidRPr="006C2CB6">
        <w:rPr>
          <w:rFonts w:asciiTheme="minorHAnsi" w:hAnsiTheme="minorHAnsi" w:cstheme="minorHAnsi"/>
          <w:sz w:val="22"/>
          <w:szCs w:val="22"/>
        </w:rPr>
        <w:t xml:space="preserve">timing of the target/candidate cell is known </w:t>
      </w:r>
      <w:proofErr w:type="spellStart"/>
      <w:r w:rsidR="00577641">
        <w:rPr>
          <w:rFonts w:asciiTheme="minorHAnsi" w:hAnsiTheme="minorHAnsi" w:cstheme="minorHAnsi"/>
          <w:sz w:val="22"/>
          <w:szCs w:val="22"/>
        </w:rPr>
        <w:t>aprioiri</w:t>
      </w:r>
      <w:proofErr w:type="spellEnd"/>
      <w:r w:rsidR="00577641">
        <w:rPr>
          <w:rFonts w:asciiTheme="minorHAnsi" w:hAnsiTheme="minorHAnsi" w:cstheme="minorHAnsi"/>
          <w:sz w:val="22"/>
          <w:szCs w:val="22"/>
        </w:rPr>
        <w:t>)</w:t>
      </w:r>
      <w:r w:rsidR="0093252F" w:rsidRPr="006C2CB6">
        <w:rPr>
          <w:rFonts w:asciiTheme="minorHAnsi" w:hAnsiTheme="minorHAnsi" w:cstheme="minorHAnsi"/>
          <w:sz w:val="22"/>
          <w:szCs w:val="22"/>
        </w:rPr>
        <w:t xml:space="preserve">. </w:t>
      </w:r>
      <w:r w:rsidR="006F39AA">
        <w:rPr>
          <w:rFonts w:asciiTheme="minorHAnsi" w:hAnsiTheme="minorHAnsi" w:cstheme="minorHAnsi"/>
          <w:sz w:val="22"/>
          <w:szCs w:val="22"/>
        </w:rPr>
        <w:t>Also,</w:t>
      </w:r>
      <w:r w:rsidR="00A93A0F">
        <w:rPr>
          <w:rFonts w:asciiTheme="minorHAnsi" w:hAnsiTheme="minorHAnsi" w:cstheme="minorHAnsi"/>
          <w:sz w:val="22"/>
          <w:szCs w:val="22"/>
        </w:rPr>
        <w:t xml:space="preserve"> u</w:t>
      </w:r>
      <w:r w:rsidR="0093252F" w:rsidRPr="006C2CB6">
        <w:rPr>
          <w:rFonts w:asciiTheme="minorHAnsi" w:hAnsiTheme="minorHAnsi" w:cstheme="minorHAnsi"/>
          <w:sz w:val="22"/>
          <w:szCs w:val="22"/>
        </w:rPr>
        <w:t>nlike RACH-less LTM, RACH-less L3 HO doesn’t use any early DL/UL sync procedure</w:t>
      </w:r>
      <w:bookmarkEnd w:id="194"/>
      <w:r w:rsidR="00A93A0F">
        <w:rPr>
          <w:rFonts w:asciiTheme="minorHAnsi" w:hAnsiTheme="minorHAnsi" w:cstheme="minorHAnsi"/>
          <w:sz w:val="22"/>
          <w:szCs w:val="22"/>
        </w:rPr>
        <w:t>.</w:t>
      </w:r>
    </w:p>
    <w:p w14:paraId="2CB7E310" w14:textId="045A4ADD" w:rsidR="00DD042B" w:rsidRDefault="00DD042B" w:rsidP="00DD042B">
      <w:pPr>
        <w:pStyle w:val="Observations"/>
      </w:pPr>
      <w:bookmarkStart w:id="195" w:name="_Toc210055756"/>
      <w:bookmarkStart w:id="196" w:name="_Toc210056012"/>
      <w:bookmarkStart w:id="197" w:name="_Toc210056116"/>
      <w:bookmarkStart w:id="198" w:name="_Toc210062880"/>
      <w:bookmarkStart w:id="199" w:name="_Toc210062912"/>
      <w:bookmarkStart w:id="200" w:name="_Toc210072755"/>
      <w:bookmarkStart w:id="201" w:name="_Toc210163618"/>
      <w:bookmarkStart w:id="202" w:name="_Toc210163760"/>
      <w:bookmarkStart w:id="203" w:name="_Toc210291778"/>
      <w:bookmarkStart w:id="204" w:name="_Toc210324247"/>
      <w:r>
        <w:t xml:space="preserve">RACH-less handover is supported in NR </w:t>
      </w:r>
      <w:r w:rsidR="005A1B83">
        <w:t xml:space="preserve">for intra-gNB handovers (for both TN and NTN), but was </w:t>
      </w:r>
      <w:r w:rsidR="005A1B83" w:rsidRPr="005A1B83">
        <w:t xml:space="preserve">specified for </w:t>
      </w:r>
      <w:r w:rsidR="002C0D52" w:rsidRPr="005A1B83">
        <w:t>inter-gNB handovers</w:t>
      </w:r>
      <w:r w:rsidRPr="005A1B83">
        <w:t xml:space="preserve"> </w:t>
      </w:r>
      <w:r w:rsidR="005A1B83" w:rsidRPr="00C933EF">
        <w:t xml:space="preserve">only </w:t>
      </w:r>
      <w:r w:rsidR="002C0D52" w:rsidRPr="00C933EF">
        <w:t xml:space="preserve">in case of </w:t>
      </w:r>
      <w:r w:rsidRPr="005A1B83">
        <w:t>NTN</w:t>
      </w:r>
      <w:r w:rsidR="005A1B83" w:rsidRPr="00C933EF">
        <w:t xml:space="preserve"> and </w:t>
      </w:r>
      <w:r w:rsidRPr="005A1B83">
        <w:t>mobile IA</w:t>
      </w:r>
      <w:r w:rsidR="005A1B83" w:rsidRPr="00C933EF">
        <w:t xml:space="preserve">B-DU migration procedure. </w:t>
      </w:r>
      <w:r w:rsidR="005A1B83" w:rsidRPr="005A1B83">
        <w:t xml:space="preserve">Also, unlike RACH-less LTM, RACH-less handover doesn’t support </w:t>
      </w:r>
      <w:r w:rsidR="00BA3CC5" w:rsidRPr="005A1B83">
        <w:t>early UL/DL sync</w:t>
      </w:r>
      <w:r w:rsidR="005A1B83" w:rsidRPr="005A1B83">
        <w:t xml:space="preserve"> procedures.</w:t>
      </w:r>
      <w:bookmarkEnd w:id="195"/>
      <w:bookmarkEnd w:id="196"/>
      <w:bookmarkEnd w:id="197"/>
      <w:bookmarkEnd w:id="198"/>
      <w:bookmarkEnd w:id="199"/>
      <w:bookmarkEnd w:id="200"/>
      <w:bookmarkEnd w:id="201"/>
      <w:bookmarkEnd w:id="202"/>
      <w:bookmarkEnd w:id="203"/>
      <w:bookmarkEnd w:id="204"/>
    </w:p>
    <w:p w14:paraId="11CBC838" w14:textId="6BEB72DF" w:rsidR="0093252F" w:rsidRPr="0093252F" w:rsidRDefault="0093252F" w:rsidP="0093252F">
      <w:pPr>
        <w:rPr>
          <w:rFonts w:asciiTheme="minorHAnsi" w:hAnsiTheme="minorHAnsi" w:cstheme="minorHAnsi"/>
          <w:sz w:val="22"/>
          <w:szCs w:val="22"/>
        </w:rPr>
      </w:pPr>
      <w:r w:rsidRPr="0093252F">
        <w:rPr>
          <w:rFonts w:asciiTheme="minorHAnsi" w:hAnsiTheme="minorHAnsi" w:cstheme="minorHAnsi"/>
          <w:sz w:val="22"/>
          <w:szCs w:val="22"/>
        </w:rPr>
        <w:t xml:space="preserve">For 6G unified mobility, </w:t>
      </w:r>
      <w:r w:rsidR="00090D6E">
        <w:rPr>
          <w:rFonts w:asciiTheme="minorHAnsi" w:hAnsiTheme="minorHAnsi" w:cstheme="minorHAnsi"/>
          <w:sz w:val="22"/>
          <w:szCs w:val="22"/>
        </w:rPr>
        <w:t>we propose to s</w:t>
      </w:r>
      <w:r w:rsidRPr="0093252F">
        <w:rPr>
          <w:rFonts w:asciiTheme="minorHAnsi" w:hAnsiTheme="minorHAnsi" w:cstheme="minorHAnsi"/>
          <w:sz w:val="22"/>
          <w:szCs w:val="22"/>
        </w:rPr>
        <w:t>upport “RACH-less” intra-6G mobility from day-1 e.g., via performing early DL/UL sync towards the target/candidate cells</w:t>
      </w:r>
      <w:r w:rsidR="00090D6E">
        <w:rPr>
          <w:rFonts w:asciiTheme="minorHAnsi" w:hAnsiTheme="minorHAnsi" w:cstheme="minorHAnsi"/>
          <w:sz w:val="22"/>
          <w:szCs w:val="22"/>
        </w:rPr>
        <w:t xml:space="preserve"> and this can also be a good step towards addressing the IMT-2030 requirement</w:t>
      </w:r>
      <w:r w:rsidR="003A0A28">
        <w:rPr>
          <w:rFonts w:asciiTheme="minorHAnsi" w:hAnsiTheme="minorHAnsi" w:cstheme="minorHAnsi"/>
          <w:sz w:val="22"/>
          <w:szCs w:val="22"/>
        </w:rPr>
        <w:t>.</w:t>
      </w:r>
      <w:r w:rsidR="00C16516">
        <w:rPr>
          <w:rFonts w:asciiTheme="minorHAnsi" w:hAnsiTheme="minorHAnsi" w:cstheme="minorHAnsi"/>
          <w:sz w:val="22"/>
          <w:szCs w:val="22"/>
        </w:rPr>
        <w:t xml:space="preserve"> But RACH-less mobility might not always be possible and hence 6G should also support RACH-based mobility.</w:t>
      </w:r>
    </w:p>
    <w:p w14:paraId="3F9E3748" w14:textId="65AD98D6" w:rsidR="00E53E60" w:rsidRDefault="003D2637" w:rsidP="006C2CB6">
      <w:pPr>
        <w:pStyle w:val="PropObs"/>
        <w:spacing w:line="276" w:lineRule="auto"/>
      </w:pPr>
      <w:bookmarkStart w:id="205" w:name="_Toc210055757"/>
      <w:bookmarkStart w:id="206" w:name="_Toc210056013"/>
      <w:bookmarkStart w:id="207" w:name="_Toc210056117"/>
      <w:bookmarkStart w:id="208" w:name="_Toc210056229"/>
      <w:bookmarkStart w:id="209" w:name="_Toc210062881"/>
      <w:bookmarkStart w:id="210" w:name="_Toc210062913"/>
      <w:bookmarkStart w:id="211" w:name="_Toc210072756"/>
      <w:bookmarkStart w:id="212" w:name="_Toc210163619"/>
      <w:bookmarkStart w:id="213" w:name="_Toc210163761"/>
      <w:bookmarkStart w:id="214" w:name="_Toc210291779"/>
      <w:bookmarkStart w:id="215" w:name="_Toc210324248"/>
      <w:r w:rsidRPr="003D2637">
        <w:t xml:space="preserve">6G should support </w:t>
      </w:r>
      <w:r w:rsidR="0097287C">
        <w:t xml:space="preserve">both </w:t>
      </w:r>
      <w:r w:rsidR="00753EC6">
        <w:t>“</w:t>
      </w:r>
      <w:r w:rsidRPr="003D2637">
        <w:t>RACH-less</w:t>
      </w:r>
      <w:r w:rsidR="00753EC6">
        <w:t>”</w:t>
      </w:r>
      <w:r w:rsidRPr="003D2637">
        <w:t xml:space="preserve"> intra-6G mobility (e.g., via</w:t>
      </w:r>
      <w:r w:rsidR="00CB010C">
        <w:t xml:space="preserve"> early DL/UL sync</w:t>
      </w:r>
      <w:r w:rsidRPr="003D2637">
        <w:t xml:space="preserve"> towards </w:t>
      </w:r>
      <w:r w:rsidR="003B10F0">
        <w:t>target/</w:t>
      </w:r>
      <w:r w:rsidRPr="003D2637">
        <w:t>candidate cells)</w:t>
      </w:r>
      <w:bookmarkEnd w:id="205"/>
      <w:bookmarkEnd w:id="206"/>
      <w:bookmarkEnd w:id="207"/>
      <w:bookmarkEnd w:id="208"/>
      <w:r w:rsidR="0097287C">
        <w:t xml:space="preserve"> and RACH-based intra-6G mobility.</w:t>
      </w:r>
      <w:bookmarkEnd w:id="209"/>
      <w:bookmarkEnd w:id="210"/>
      <w:bookmarkEnd w:id="211"/>
      <w:bookmarkEnd w:id="212"/>
      <w:bookmarkEnd w:id="213"/>
      <w:bookmarkEnd w:id="214"/>
      <w:bookmarkEnd w:id="215"/>
    </w:p>
    <w:p w14:paraId="01383DAF" w14:textId="434A2C90" w:rsidR="0042064F" w:rsidRDefault="0042064F" w:rsidP="0042064F">
      <w:pPr>
        <w:pStyle w:val="Heading2"/>
        <w:ind w:left="540"/>
      </w:pPr>
      <w:bookmarkStart w:id="216" w:name="_Toc210055758"/>
      <w:bookmarkStart w:id="217" w:name="_Toc210062882"/>
      <w:bookmarkStart w:id="218" w:name="_Toc210062914"/>
      <w:bookmarkStart w:id="219" w:name="_Toc210072757"/>
      <w:bookmarkStart w:id="220" w:name="_Toc210163620"/>
      <w:bookmarkStart w:id="221" w:name="_Toc210163762"/>
      <w:bookmarkStart w:id="222" w:name="_Toc210291780"/>
      <w:bookmarkStart w:id="223" w:name="_Toc210324249"/>
      <w:r>
        <w:lastRenderedPageBreak/>
        <w:t>Measurement framework for 6G</w:t>
      </w:r>
      <w:bookmarkEnd w:id="216"/>
      <w:bookmarkEnd w:id="217"/>
      <w:bookmarkEnd w:id="218"/>
      <w:bookmarkEnd w:id="219"/>
      <w:bookmarkEnd w:id="220"/>
      <w:bookmarkEnd w:id="221"/>
      <w:bookmarkEnd w:id="222"/>
      <w:bookmarkEnd w:id="223"/>
    </w:p>
    <w:p w14:paraId="179D95B5" w14:textId="77777777" w:rsidR="00AF1DFE" w:rsidRPr="00AF1DFE" w:rsidRDefault="00AF1DFE" w:rsidP="00AF1DFE"/>
    <w:p w14:paraId="442FE36F" w14:textId="103A5DEB" w:rsidR="00AF1DFE" w:rsidRDefault="00F04209" w:rsidP="00F04209">
      <w:pPr>
        <w:rPr>
          <w:rFonts w:asciiTheme="minorHAnsi" w:hAnsiTheme="minorHAnsi" w:cstheme="minorHAnsi"/>
          <w:sz w:val="22"/>
          <w:szCs w:val="22"/>
        </w:rPr>
      </w:pPr>
      <w:r w:rsidRPr="00F04209">
        <w:rPr>
          <w:rFonts w:asciiTheme="minorHAnsi" w:hAnsiTheme="minorHAnsi" w:cstheme="minorHAnsi"/>
          <w:sz w:val="22"/>
          <w:szCs w:val="22"/>
        </w:rPr>
        <w:t xml:space="preserve">In </w:t>
      </w:r>
      <w:r w:rsidR="00AF1DFE">
        <w:rPr>
          <w:rFonts w:asciiTheme="minorHAnsi" w:hAnsiTheme="minorHAnsi" w:cstheme="minorHAnsi"/>
          <w:sz w:val="22"/>
          <w:szCs w:val="22"/>
        </w:rPr>
        <w:t xml:space="preserve">original releases of </w:t>
      </w:r>
      <w:r w:rsidRPr="00F04209">
        <w:rPr>
          <w:rFonts w:asciiTheme="minorHAnsi" w:hAnsiTheme="minorHAnsi" w:cstheme="minorHAnsi"/>
          <w:sz w:val="22"/>
          <w:szCs w:val="22"/>
        </w:rPr>
        <w:t xml:space="preserve">NR (Rel-17 or earlier), </w:t>
      </w:r>
      <w:r w:rsidRPr="00710094">
        <w:rPr>
          <w:rFonts w:asciiTheme="minorHAnsi" w:hAnsiTheme="minorHAnsi" w:cstheme="minorHAnsi"/>
          <w:b/>
          <w:bCs/>
          <w:sz w:val="22"/>
          <w:szCs w:val="22"/>
        </w:rPr>
        <w:t>L1 CSI measurements and L3 measurements had different objectives</w:t>
      </w:r>
      <w:r w:rsidRPr="00F04209">
        <w:rPr>
          <w:rFonts w:asciiTheme="minorHAnsi" w:hAnsiTheme="minorHAnsi" w:cstheme="minorHAnsi"/>
          <w:sz w:val="22"/>
          <w:szCs w:val="22"/>
        </w:rPr>
        <w:t xml:space="preserve"> and </w:t>
      </w:r>
      <w:r w:rsidR="00710094">
        <w:rPr>
          <w:rFonts w:asciiTheme="minorHAnsi" w:hAnsiTheme="minorHAnsi" w:cstheme="minorHAnsi"/>
          <w:sz w:val="22"/>
          <w:szCs w:val="22"/>
        </w:rPr>
        <w:t xml:space="preserve">therefore had an </w:t>
      </w:r>
      <w:r w:rsidRPr="00F04209">
        <w:rPr>
          <w:rFonts w:asciiTheme="minorHAnsi" w:hAnsiTheme="minorHAnsi" w:cstheme="minorHAnsi"/>
          <w:sz w:val="22"/>
          <w:szCs w:val="22"/>
        </w:rPr>
        <w:t>independent measurement resource/report framework.</w:t>
      </w:r>
      <w:r w:rsidR="00AF1DFE">
        <w:rPr>
          <w:rFonts w:asciiTheme="minorHAnsi" w:hAnsiTheme="minorHAnsi" w:cstheme="minorHAnsi"/>
          <w:sz w:val="22"/>
          <w:szCs w:val="22"/>
        </w:rPr>
        <w:t xml:space="preserve"> </w:t>
      </w:r>
    </w:p>
    <w:p w14:paraId="7C97774C" w14:textId="12C6CFD5" w:rsidR="0042064F" w:rsidRDefault="00F04209" w:rsidP="00F04209">
      <w:pPr>
        <w:rPr>
          <w:rFonts w:asciiTheme="minorHAnsi" w:hAnsiTheme="minorHAnsi" w:cstheme="minorHAnsi"/>
          <w:sz w:val="22"/>
          <w:szCs w:val="22"/>
        </w:rPr>
      </w:pPr>
      <w:r w:rsidRPr="00F04209">
        <w:rPr>
          <w:rFonts w:asciiTheme="minorHAnsi" w:hAnsiTheme="minorHAnsi" w:cstheme="minorHAnsi"/>
          <w:sz w:val="22"/>
          <w:szCs w:val="22"/>
        </w:rPr>
        <w:t xml:space="preserve">L1 CSI measurements </w:t>
      </w:r>
      <w:r w:rsidR="00AF1DFE">
        <w:rPr>
          <w:rFonts w:asciiTheme="minorHAnsi" w:hAnsiTheme="minorHAnsi" w:cstheme="minorHAnsi"/>
          <w:sz w:val="22"/>
          <w:szCs w:val="22"/>
        </w:rPr>
        <w:t xml:space="preserve">were used </w:t>
      </w:r>
      <w:r w:rsidRPr="00F04209">
        <w:rPr>
          <w:rFonts w:asciiTheme="minorHAnsi" w:hAnsiTheme="minorHAnsi" w:cstheme="minorHAnsi"/>
          <w:sz w:val="22"/>
          <w:szCs w:val="22"/>
        </w:rPr>
        <w:t xml:space="preserve">for </w:t>
      </w:r>
      <w:r w:rsidR="000A69F8">
        <w:rPr>
          <w:rFonts w:asciiTheme="minorHAnsi" w:hAnsiTheme="minorHAnsi" w:cstheme="minorHAnsi"/>
          <w:sz w:val="22"/>
          <w:szCs w:val="22"/>
        </w:rPr>
        <w:t xml:space="preserve">obtaining </w:t>
      </w:r>
      <w:r w:rsidRPr="00F04209">
        <w:rPr>
          <w:rFonts w:asciiTheme="minorHAnsi" w:hAnsiTheme="minorHAnsi" w:cstheme="minorHAnsi"/>
          <w:sz w:val="22"/>
          <w:szCs w:val="22"/>
        </w:rPr>
        <w:t>the channel quality measurement</w:t>
      </w:r>
      <w:r w:rsidR="000A69F8">
        <w:rPr>
          <w:rFonts w:asciiTheme="minorHAnsi" w:hAnsiTheme="minorHAnsi" w:cstheme="minorHAnsi"/>
          <w:sz w:val="22"/>
          <w:szCs w:val="22"/>
        </w:rPr>
        <w:t xml:space="preserve">s of the </w:t>
      </w:r>
      <w:r w:rsidR="000A69F8" w:rsidRPr="00F04209">
        <w:rPr>
          <w:rFonts w:asciiTheme="minorHAnsi" w:hAnsiTheme="minorHAnsi" w:cstheme="minorHAnsi"/>
          <w:sz w:val="22"/>
          <w:szCs w:val="22"/>
        </w:rPr>
        <w:t xml:space="preserve">serving cell </w:t>
      </w:r>
      <w:r w:rsidRPr="00F04209">
        <w:rPr>
          <w:rFonts w:asciiTheme="minorHAnsi" w:hAnsiTheme="minorHAnsi" w:cstheme="minorHAnsi"/>
          <w:sz w:val="22"/>
          <w:szCs w:val="22"/>
        </w:rPr>
        <w:t>for the purpose of DL data reception, BM, etc.</w:t>
      </w:r>
      <w:r w:rsidR="0020031E">
        <w:rPr>
          <w:rFonts w:asciiTheme="minorHAnsi" w:hAnsiTheme="minorHAnsi" w:cstheme="minorHAnsi"/>
          <w:sz w:val="22"/>
          <w:szCs w:val="22"/>
        </w:rPr>
        <w:t xml:space="preserve"> </w:t>
      </w:r>
      <w:r w:rsidRPr="00F04209">
        <w:rPr>
          <w:rFonts w:asciiTheme="minorHAnsi" w:hAnsiTheme="minorHAnsi" w:cstheme="minorHAnsi"/>
          <w:sz w:val="22"/>
          <w:szCs w:val="22"/>
        </w:rPr>
        <w:t xml:space="preserve">L3 measurements </w:t>
      </w:r>
      <w:r w:rsidR="000A69F8">
        <w:rPr>
          <w:rFonts w:asciiTheme="minorHAnsi" w:hAnsiTheme="minorHAnsi" w:cstheme="minorHAnsi"/>
          <w:sz w:val="22"/>
          <w:szCs w:val="22"/>
        </w:rPr>
        <w:t xml:space="preserve">were used </w:t>
      </w:r>
      <w:r w:rsidRPr="00F04209">
        <w:rPr>
          <w:rFonts w:asciiTheme="minorHAnsi" w:hAnsiTheme="minorHAnsi" w:cstheme="minorHAnsi"/>
          <w:sz w:val="22"/>
          <w:szCs w:val="22"/>
        </w:rPr>
        <w:t xml:space="preserve">for </w:t>
      </w:r>
      <w:r w:rsidR="00605552">
        <w:rPr>
          <w:rFonts w:asciiTheme="minorHAnsi" w:hAnsiTheme="minorHAnsi" w:cstheme="minorHAnsi"/>
          <w:sz w:val="22"/>
          <w:szCs w:val="22"/>
        </w:rPr>
        <w:t xml:space="preserve">obtaining </w:t>
      </w:r>
      <w:r w:rsidRPr="00F04209">
        <w:rPr>
          <w:rFonts w:asciiTheme="minorHAnsi" w:hAnsiTheme="minorHAnsi" w:cstheme="minorHAnsi"/>
          <w:sz w:val="22"/>
          <w:szCs w:val="22"/>
        </w:rPr>
        <w:t>the channel quality measurement</w:t>
      </w:r>
      <w:r w:rsidR="000A69F8">
        <w:rPr>
          <w:rFonts w:asciiTheme="minorHAnsi" w:hAnsiTheme="minorHAnsi" w:cstheme="minorHAnsi"/>
          <w:sz w:val="22"/>
          <w:szCs w:val="22"/>
        </w:rPr>
        <w:t xml:space="preserve">s of the </w:t>
      </w:r>
      <w:r w:rsidR="000A69F8" w:rsidRPr="00F04209">
        <w:rPr>
          <w:rFonts w:asciiTheme="minorHAnsi" w:hAnsiTheme="minorHAnsi" w:cstheme="minorHAnsi"/>
          <w:sz w:val="22"/>
          <w:szCs w:val="22"/>
        </w:rPr>
        <w:t xml:space="preserve">serving </w:t>
      </w:r>
      <w:r w:rsidR="000A69F8">
        <w:rPr>
          <w:rFonts w:asciiTheme="minorHAnsi" w:hAnsiTheme="minorHAnsi" w:cstheme="minorHAnsi"/>
          <w:sz w:val="22"/>
          <w:szCs w:val="22"/>
        </w:rPr>
        <w:t xml:space="preserve">and </w:t>
      </w:r>
      <w:r w:rsidR="000A69F8" w:rsidRPr="00F04209">
        <w:rPr>
          <w:rFonts w:asciiTheme="minorHAnsi" w:hAnsiTheme="minorHAnsi" w:cstheme="minorHAnsi"/>
          <w:sz w:val="22"/>
          <w:szCs w:val="22"/>
        </w:rPr>
        <w:t>neighbour cell</w:t>
      </w:r>
      <w:r w:rsidRPr="00F04209">
        <w:rPr>
          <w:rFonts w:asciiTheme="minorHAnsi" w:hAnsiTheme="minorHAnsi" w:cstheme="minorHAnsi"/>
          <w:sz w:val="22"/>
          <w:szCs w:val="22"/>
        </w:rPr>
        <w:t xml:space="preserve"> for the purpose of mobility.</w:t>
      </w:r>
    </w:p>
    <w:p w14:paraId="7F6C6BF2" w14:textId="3035AFA0" w:rsidR="00B175DB" w:rsidRDefault="00D94744" w:rsidP="00B175DB">
      <w:pPr>
        <w:rPr>
          <w:rFonts w:asciiTheme="minorHAnsi" w:hAnsiTheme="minorHAnsi" w:cstheme="minorHAnsi"/>
          <w:sz w:val="22"/>
          <w:szCs w:val="22"/>
        </w:rPr>
      </w:pPr>
      <w:r>
        <w:rPr>
          <w:rFonts w:asciiTheme="minorHAnsi" w:hAnsiTheme="minorHAnsi" w:cstheme="minorHAnsi"/>
          <w:sz w:val="22"/>
          <w:szCs w:val="22"/>
        </w:rPr>
        <w:t>In 5G</w:t>
      </w:r>
      <w:r w:rsidR="00605552">
        <w:rPr>
          <w:rFonts w:asciiTheme="minorHAnsi" w:hAnsiTheme="minorHAnsi" w:cstheme="minorHAnsi"/>
          <w:sz w:val="22"/>
          <w:szCs w:val="22"/>
        </w:rPr>
        <w:t xml:space="preserve"> RRC</w:t>
      </w:r>
      <w:r>
        <w:rPr>
          <w:rFonts w:asciiTheme="minorHAnsi" w:hAnsiTheme="minorHAnsi" w:cstheme="minorHAnsi"/>
          <w:sz w:val="22"/>
          <w:szCs w:val="22"/>
        </w:rPr>
        <w:t xml:space="preserve">, </w:t>
      </w:r>
      <w:r w:rsidR="00B175DB" w:rsidRPr="00B175DB">
        <w:rPr>
          <w:rFonts w:asciiTheme="minorHAnsi" w:hAnsiTheme="minorHAnsi" w:cstheme="minorHAnsi"/>
          <w:sz w:val="22"/>
          <w:szCs w:val="22"/>
        </w:rPr>
        <w:t xml:space="preserve">SSB and CSI-RS resource configurations were defined </w:t>
      </w:r>
      <w:r w:rsidR="00605552">
        <w:rPr>
          <w:rFonts w:asciiTheme="minorHAnsi" w:hAnsiTheme="minorHAnsi" w:cstheme="minorHAnsi"/>
          <w:sz w:val="22"/>
          <w:szCs w:val="22"/>
        </w:rPr>
        <w:t xml:space="preserve">independently </w:t>
      </w:r>
      <w:r w:rsidR="00B175DB" w:rsidRPr="00B175DB">
        <w:rPr>
          <w:rFonts w:asciiTheme="minorHAnsi" w:hAnsiTheme="minorHAnsi" w:cstheme="minorHAnsi"/>
          <w:sz w:val="22"/>
          <w:szCs w:val="22"/>
        </w:rPr>
        <w:t xml:space="preserve">in two different places </w:t>
      </w:r>
      <w:r w:rsidR="001850B1">
        <w:rPr>
          <w:rFonts w:asciiTheme="minorHAnsi" w:hAnsiTheme="minorHAnsi" w:cstheme="minorHAnsi"/>
          <w:sz w:val="22"/>
          <w:szCs w:val="22"/>
        </w:rPr>
        <w:t xml:space="preserve">for </w:t>
      </w:r>
      <w:r w:rsidR="00B175DB" w:rsidRPr="00B175DB">
        <w:rPr>
          <w:rFonts w:asciiTheme="minorHAnsi" w:hAnsiTheme="minorHAnsi" w:cstheme="minorHAnsi"/>
          <w:sz w:val="22"/>
          <w:szCs w:val="22"/>
        </w:rPr>
        <w:t>L1 and L3 meas</w:t>
      </w:r>
      <w:r>
        <w:rPr>
          <w:rFonts w:asciiTheme="minorHAnsi" w:hAnsiTheme="minorHAnsi" w:cstheme="minorHAnsi"/>
          <w:sz w:val="22"/>
          <w:szCs w:val="22"/>
        </w:rPr>
        <w:t>urement</w:t>
      </w:r>
      <w:r w:rsidR="00B175DB" w:rsidRPr="00B175DB">
        <w:rPr>
          <w:rFonts w:asciiTheme="minorHAnsi" w:hAnsiTheme="minorHAnsi" w:cstheme="minorHAnsi"/>
          <w:sz w:val="22"/>
          <w:szCs w:val="22"/>
        </w:rPr>
        <w:t xml:space="preserve"> resource</w:t>
      </w:r>
      <w:r w:rsidR="001850B1">
        <w:rPr>
          <w:rFonts w:asciiTheme="minorHAnsi" w:hAnsiTheme="minorHAnsi" w:cstheme="minorHAnsi"/>
          <w:sz w:val="22"/>
          <w:szCs w:val="22"/>
        </w:rPr>
        <w:t>s</w:t>
      </w:r>
      <w:r w:rsidR="00C327AF">
        <w:rPr>
          <w:rFonts w:asciiTheme="minorHAnsi" w:hAnsiTheme="minorHAnsi" w:cstheme="minorHAnsi"/>
          <w:sz w:val="22"/>
          <w:szCs w:val="22"/>
        </w:rPr>
        <w:t xml:space="preserve">, </w:t>
      </w:r>
      <w:r w:rsidR="001850B1">
        <w:rPr>
          <w:rFonts w:asciiTheme="minorHAnsi" w:hAnsiTheme="minorHAnsi" w:cstheme="minorHAnsi"/>
          <w:sz w:val="22"/>
          <w:szCs w:val="22"/>
        </w:rPr>
        <w:t>even though this resulted in some duplicate</w:t>
      </w:r>
      <w:r w:rsidR="00B175DB" w:rsidRPr="00B175DB">
        <w:rPr>
          <w:rFonts w:asciiTheme="minorHAnsi" w:hAnsiTheme="minorHAnsi" w:cstheme="minorHAnsi"/>
          <w:sz w:val="22"/>
          <w:szCs w:val="22"/>
        </w:rPr>
        <w:t xml:space="preserve"> configurations in RRC </w:t>
      </w:r>
      <w:r w:rsidRPr="00B175DB">
        <w:rPr>
          <w:rFonts w:asciiTheme="minorHAnsi" w:hAnsiTheme="minorHAnsi" w:cstheme="minorHAnsi"/>
          <w:sz w:val="22"/>
          <w:szCs w:val="22"/>
        </w:rPr>
        <w:t>signalling</w:t>
      </w:r>
      <w:r w:rsidR="00B175DB" w:rsidRPr="00B175DB">
        <w:rPr>
          <w:rFonts w:asciiTheme="minorHAnsi" w:hAnsiTheme="minorHAnsi" w:cstheme="minorHAnsi"/>
          <w:sz w:val="22"/>
          <w:szCs w:val="22"/>
        </w:rPr>
        <w:t>.</w:t>
      </w:r>
      <w:r w:rsidR="002C4A6F">
        <w:rPr>
          <w:rFonts w:asciiTheme="minorHAnsi" w:hAnsiTheme="minorHAnsi" w:cstheme="minorHAnsi"/>
          <w:sz w:val="22"/>
          <w:szCs w:val="22"/>
        </w:rPr>
        <w:t xml:space="preserve"> </w:t>
      </w:r>
      <w:r w:rsidR="00B175DB" w:rsidRPr="00B175DB">
        <w:rPr>
          <w:rFonts w:asciiTheme="minorHAnsi" w:hAnsiTheme="minorHAnsi" w:cstheme="minorHAnsi"/>
          <w:sz w:val="22"/>
          <w:szCs w:val="22"/>
        </w:rPr>
        <w:t xml:space="preserve">For LTM, </w:t>
      </w:r>
      <w:r w:rsidR="001850B1">
        <w:rPr>
          <w:rFonts w:asciiTheme="minorHAnsi" w:hAnsiTheme="minorHAnsi" w:cstheme="minorHAnsi"/>
          <w:sz w:val="22"/>
          <w:szCs w:val="22"/>
        </w:rPr>
        <w:t xml:space="preserve">a </w:t>
      </w:r>
      <w:r w:rsidR="00B175DB" w:rsidRPr="00B175DB">
        <w:rPr>
          <w:rFonts w:asciiTheme="minorHAnsi" w:hAnsiTheme="minorHAnsi" w:cstheme="minorHAnsi"/>
          <w:sz w:val="22"/>
          <w:szCs w:val="22"/>
        </w:rPr>
        <w:t xml:space="preserve">new dedicated IE for LTM CSI report and resource </w:t>
      </w:r>
      <w:r w:rsidR="001850B1">
        <w:rPr>
          <w:rFonts w:asciiTheme="minorHAnsi" w:hAnsiTheme="minorHAnsi" w:cstheme="minorHAnsi"/>
          <w:sz w:val="22"/>
          <w:szCs w:val="22"/>
        </w:rPr>
        <w:t>was however</w:t>
      </w:r>
      <w:r w:rsidR="002C4A6F">
        <w:rPr>
          <w:rFonts w:asciiTheme="minorHAnsi" w:hAnsiTheme="minorHAnsi" w:cstheme="minorHAnsi"/>
          <w:sz w:val="22"/>
          <w:szCs w:val="22"/>
        </w:rPr>
        <w:t xml:space="preserve"> specified</w:t>
      </w:r>
      <w:r w:rsidR="001850B1">
        <w:rPr>
          <w:rFonts w:asciiTheme="minorHAnsi" w:hAnsiTheme="minorHAnsi" w:cstheme="minorHAnsi"/>
          <w:sz w:val="22"/>
          <w:szCs w:val="22"/>
        </w:rPr>
        <w:t xml:space="preserve"> in R18/R19</w:t>
      </w:r>
      <w:r w:rsidR="00B175DB" w:rsidRPr="00B175DB">
        <w:rPr>
          <w:rFonts w:asciiTheme="minorHAnsi" w:hAnsiTheme="minorHAnsi" w:cstheme="minorHAnsi"/>
          <w:sz w:val="22"/>
          <w:szCs w:val="22"/>
        </w:rPr>
        <w:t xml:space="preserve"> due to lack of </w:t>
      </w:r>
      <w:r w:rsidR="002C4A6F" w:rsidRPr="00B175DB">
        <w:rPr>
          <w:rFonts w:asciiTheme="minorHAnsi" w:hAnsiTheme="minorHAnsi" w:cstheme="minorHAnsi"/>
          <w:sz w:val="22"/>
          <w:szCs w:val="22"/>
        </w:rPr>
        <w:t>neighbouring</w:t>
      </w:r>
      <w:r w:rsidR="00B175DB" w:rsidRPr="00B175DB">
        <w:rPr>
          <w:rFonts w:asciiTheme="minorHAnsi" w:hAnsiTheme="minorHAnsi" w:cstheme="minorHAnsi"/>
          <w:sz w:val="22"/>
          <w:szCs w:val="22"/>
        </w:rPr>
        <w:t xml:space="preserve"> cell support in L1 CSI report framework.</w:t>
      </w:r>
    </w:p>
    <w:p w14:paraId="29119082" w14:textId="30B28F02" w:rsidR="001123FF" w:rsidRPr="001123FF" w:rsidRDefault="001850B1" w:rsidP="001123FF">
      <w:pPr>
        <w:rPr>
          <w:rFonts w:asciiTheme="minorHAnsi" w:hAnsiTheme="minorHAnsi" w:cstheme="minorBidi"/>
          <w:sz w:val="22"/>
          <w:szCs w:val="22"/>
        </w:rPr>
      </w:pPr>
      <w:r w:rsidRPr="39C99954">
        <w:rPr>
          <w:rFonts w:asciiTheme="minorHAnsi" w:hAnsiTheme="minorHAnsi" w:cstheme="minorBidi"/>
          <w:sz w:val="22"/>
          <w:szCs w:val="22"/>
        </w:rPr>
        <w:t xml:space="preserve">To avoid such duplicate measurement resource configurations, </w:t>
      </w:r>
      <w:r w:rsidR="001123FF" w:rsidRPr="001123FF">
        <w:rPr>
          <w:rFonts w:asciiTheme="minorHAnsi" w:hAnsiTheme="minorHAnsi" w:cstheme="minorBidi"/>
          <w:sz w:val="22"/>
          <w:szCs w:val="22"/>
        </w:rPr>
        <w:t xml:space="preserve">we propose </w:t>
      </w:r>
      <w:r w:rsidRPr="39C99954">
        <w:rPr>
          <w:rFonts w:asciiTheme="minorHAnsi" w:hAnsiTheme="minorHAnsi" w:cstheme="minorBidi"/>
          <w:sz w:val="22"/>
          <w:szCs w:val="22"/>
        </w:rPr>
        <w:t>6G to strive to define</w:t>
      </w:r>
      <w:r w:rsidR="001123FF" w:rsidRPr="001123FF">
        <w:rPr>
          <w:rFonts w:asciiTheme="minorHAnsi" w:hAnsiTheme="minorHAnsi" w:cstheme="minorBidi"/>
          <w:sz w:val="22"/>
          <w:szCs w:val="22"/>
        </w:rPr>
        <w:t xml:space="preserve"> </w:t>
      </w:r>
      <w:r w:rsidR="001123FF" w:rsidRPr="001123FF">
        <w:rPr>
          <w:rFonts w:asciiTheme="minorHAnsi" w:hAnsiTheme="minorHAnsi" w:cstheme="minorBidi"/>
          <w:b/>
          <w:sz w:val="22"/>
          <w:szCs w:val="22"/>
        </w:rPr>
        <w:t>unified measurement resource configuration structure</w:t>
      </w:r>
      <w:r w:rsidR="001123FF" w:rsidRPr="001123FF">
        <w:rPr>
          <w:rFonts w:asciiTheme="minorHAnsi" w:hAnsiTheme="minorHAnsi" w:cstheme="minorBidi"/>
          <w:sz w:val="22"/>
          <w:szCs w:val="22"/>
        </w:rPr>
        <w:t xml:space="preserve"> </w:t>
      </w:r>
      <w:r w:rsidRPr="39C99954">
        <w:rPr>
          <w:rFonts w:asciiTheme="minorHAnsi" w:hAnsiTheme="minorHAnsi" w:cstheme="minorBidi"/>
          <w:sz w:val="22"/>
          <w:szCs w:val="22"/>
        </w:rPr>
        <w:t>for</w:t>
      </w:r>
      <w:r w:rsidR="001123FF" w:rsidRPr="001123FF">
        <w:rPr>
          <w:rFonts w:asciiTheme="minorHAnsi" w:hAnsiTheme="minorHAnsi" w:cstheme="minorBidi"/>
          <w:sz w:val="22"/>
          <w:szCs w:val="22"/>
        </w:rPr>
        <w:t xml:space="preserve"> </w:t>
      </w:r>
      <w:r w:rsidR="003C31DE" w:rsidRPr="39C99954">
        <w:rPr>
          <w:rFonts w:asciiTheme="minorHAnsi" w:hAnsiTheme="minorHAnsi" w:cstheme="minorBidi"/>
          <w:sz w:val="22"/>
          <w:szCs w:val="22"/>
        </w:rPr>
        <w:t>different types of</w:t>
      </w:r>
      <w:r w:rsidR="001123FF" w:rsidRPr="001123FF">
        <w:rPr>
          <w:rFonts w:asciiTheme="minorHAnsi" w:hAnsiTheme="minorHAnsi" w:cstheme="minorBidi"/>
          <w:sz w:val="22"/>
          <w:szCs w:val="22"/>
        </w:rPr>
        <w:t xml:space="preserve"> measurement</w:t>
      </w:r>
      <w:r w:rsidR="003C31DE" w:rsidRPr="39C99954">
        <w:rPr>
          <w:rFonts w:asciiTheme="minorHAnsi" w:hAnsiTheme="minorHAnsi" w:cstheme="minorBidi"/>
          <w:sz w:val="22"/>
          <w:szCs w:val="22"/>
        </w:rPr>
        <w:t>s</w:t>
      </w:r>
      <w:r w:rsidR="001123FF" w:rsidRPr="001123FF">
        <w:rPr>
          <w:rFonts w:asciiTheme="minorHAnsi" w:hAnsiTheme="minorHAnsi" w:cstheme="minorBidi"/>
          <w:sz w:val="22"/>
          <w:szCs w:val="22"/>
        </w:rPr>
        <w:t xml:space="preserve"> (e.g., L1 CSI measurement</w:t>
      </w:r>
      <w:r w:rsidR="003C31DE" w:rsidRPr="39C99954">
        <w:rPr>
          <w:rFonts w:asciiTheme="minorHAnsi" w:hAnsiTheme="minorHAnsi" w:cstheme="minorBidi"/>
          <w:sz w:val="22"/>
          <w:szCs w:val="22"/>
        </w:rPr>
        <w:t xml:space="preserve">, </w:t>
      </w:r>
      <w:r w:rsidR="001123FF" w:rsidRPr="001123FF">
        <w:rPr>
          <w:rFonts w:asciiTheme="minorHAnsi" w:hAnsiTheme="minorHAnsi" w:cstheme="minorBidi"/>
          <w:sz w:val="22"/>
          <w:szCs w:val="22"/>
        </w:rPr>
        <w:t>L3 measurement</w:t>
      </w:r>
      <w:r w:rsidR="003C31DE" w:rsidRPr="39C99954">
        <w:rPr>
          <w:rFonts w:asciiTheme="minorHAnsi" w:hAnsiTheme="minorHAnsi" w:cstheme="minorBidi"/>
          <w:sz w:val="22"/>
          <w:szCs w:val="22"/>
        </w:rPr>
        <w:t>)</w:t>
      </w:r>
      <w:r w:rsidR="00A81162">
        <w:rPr>
          <w:rFonts w:asciiTheme="minorHAnsi" w:hAnsiTheme="minorHAnsi" w:cstheme="minorBidi"/>
          <w:sz w:val="22"/>
          <w:szCs w:val="22"/>
        </w:rPr>
        <w:t>,</w:t>
      </w:r>
    </w:p>
    <w:p w14:paraId="3127741F" w14:textId="3BF1B4F8" w:rsidR="005C60E1" w:rsidRDefault="00132C6C" w:rsidP="00132C6C">
      <w:pPr>
        <w:rPr>
          <w:rFonts w:asciiTheme="minorHAnsi" w:hAnsiTheme="minorHAnsi" w:cstheme="minorHAnsi"/>
          <w:sz w:val="22"/>
          <w:szCs w:val="22"/>
          <w:lang w:val="en-US"/>
        </w:rPr>
      </w:pPr>
      <w:r>
        <w:rPr>
          <w:rFonts w:asciiTheme="minorHAnsi" w:hAnsiTheme="minorHAnsi" w:cstheme="minorHAnsi"/>
          <w:sz w:val="22"/>
          <w:szCs w:val="22"/>
          <w:lang w:val="en-US"/>
        </w:rPr>
        <w:t xml:space="preserve">Further, </w:t>
      </w:r>
      <w:r w:rsidRPr="00132C6C">
        <w:rPr>
          <w:rFonts w:asciiTheme="minorHAnsi" w:hAnsiTheme="minorHAnsi" w:cstheme="minorHAnsi"/>
          <w:sz w:val="22"/>
          <w:szCs w:val="22"/>
          <w:lang w:val="en-US"/>
        </w:rPr>
        <w:t xml:space="preserve">we </w:t>
      </w:r>
      <w:r w:rsidR="005C60E1">
        <w:rPr>
          <w:rFonts w:asciiTheme="minorHAnsi" w:hAnsiTheme="minorHAnsi" w:cstheme="minorHAnsi"/>
          <w:sz w:val="22"/>
          <w:szCs w:val="22"/>
          <w:lang w:val="en-US"/>
        </w:rPr>
        <w:t xml:space="preserve">also </w:t>
      </w:r>
      <w:r w:rsidRPr="00132C6C">
        <w:rPr>
          <w:rFonts w:asciiTheme="minorHAnsi" w:hAnsiTheme="minorHAnsi" w:cstheme="minorHAnsi"/>
          <w:sz w:val="22"/>
          <w:szCs w:val="22"/>
          <w:lang w:val="en-US"/>
        </w:rPr>
        <w:t xml:space="preserve">propose </w:t>
      </w:r>
      <w:r w:rsidR="009D105C">
        <w:rPr>
          <w:rFonts w:asciiTheme="minorHAnsi" w:hAnsiTheme="minorHAnsi" w:cstheme="minorHAnsi"/>
          <w:sz w:val="22"/>
          <w:szCs w:val="22"/>
          <w:lang w:val="en-US"/>
        </w:rPr>
        <w:t xml:space="preserve">RAN2 to study </w:t>
      </w:r>
      <w:r w:rsidR="0044592A">
        <w:rPr>
          <w:rFonts w:asciiTheme="minorHAnsi" w:hAnsiTheme="minorHAnsi" w:cstheme="minorHAnsi"/>
          <w:sz w:val="22"/>
          <w:szCs w:val="22"/>
          <w:lang w:val="en-US"/>
        </w:rPr>
        <w:t xml:space="preserve">that </w:t>
      </w:r>
      <w:r w:rsidR="009D105C">
        <w:rPr>
          <w:rFonts w:asciiTheme="minorHAnsi" w:hAnsiTheme="minorHAnsi" w:cstheme="minorHAnsi"/>
          <w:sz w:val="22"/>
          <w:szCs w:val="22"/>
          <w:lang w:val="en-US"/>
        </w:rPr>
        <w:t xml:space="preserve">a </w:t>
      </w:r>
      <w:r w:rsidRPr="00132C6C">
        <w:rPr>
          <w:rFonts w:asciiTheme="minorHAnsi" w:hAnsiTheme="minorHAnsi" w:cstheme="minorHAnsi"/>
          <w:b/>
          <w:bCs/>
          <w:sz w:val="22"/>
          <w:szCs w:val="22"/>
          <w:lang w:val="en-US"/>
        </w:rPr>
        <w:t>unified measurement report configuration structure</w:t>
      </w:r>
      <w:r w:rsidR="009D105C">
        <w:rPr>
          <w:rFonts w:asciiTheme="minorHAnsi" w:hAnsiTheme="minorHAnsi" w:cstheme="minorHAnsi"/>
          <w:b/>
          <w:bCs/>
          <w:sz w:val="22"/>
          <w:szCs w:val="22"/>
          <w:lang w:val="en-US"/>
        </w:rPr>
        <w:t xml:space="preserve"> </w:t>
      </w:r>
      <w:r w:rsidR="009D105C" w:rsidRPr="009D105C">
        <w:rPr>
          <w:rFonts w:asciiTheme="minorHAnsi" w:hAnsiTheme="minorHAnsi" w:cstheme="minorHAnsi"/>
          <w:sz w:val="22"/>
          <w:szCs w:val="22"/>
          <w:lang w:val="en-US"/>
        </w:rPr>
        <w:t>can</w:t>
      </w:r>
      <w:r w:rsidR="009D105C">
        <w:rPr>
          <w:rFonts w:asciiTheme="minorHAnsi" w:hAnsiTheme="minorHAnsi" w:cstheme="minorHAnsi"/>
          <w:b/>
          <w:bCs/>
          <w:sz w:val="22"/>
          <w:szCs w:val="22"/>
          <w:lang w:val="en-US"/>
        </w:rPr>
        <w:t xml:space="preserve"> </w:t>
      </w:r>
      <w:r w:rsidR="009D105C" w:rsidRPr="009D105C">
        <w:rPr>
          <w:rFonts w:asciiTheme="minorHAnsi" w:hAnsiTheme="minorHAnsi" w:cstheme="minorHAnsi"/>
          <w:sz w:val="22"/>
          <w:szCs w:val="22"/>
          <w:lang w:val="en-US"/>
        </w:rPr>
        <w:t>be supported for 6G, wherein</w:t>
      </w:r>
      <w:r w:rsidR="009D105C">
        <w:rPr>
          <w:rFonts w:asciiTheme="minorHAnsi" w:hAnsiTheme="minorHAnsi" w:cstheme="minorHAnsi"/>
          <w:b/>
          <w:bCs/>
          <w:sz w:val="22"/>
          <w:szCs w:val="22"/>
          <w:lang w:val="en-US"/>
        </w:rPr>
        <w:t xml:space="preserve"> </w:t>
      </w:r>
      <w:r w:rsidRPr="00132C6C">
        <w:rPr>
          <w:rFonts w:asciiTheme="minorHAnsi" w:hAnsiTheme="minorHAnsi" w:cstheme="minorHAnsi"/>
          <w:sz w:val="22"/>
          <w:szCs w:val="22"/>
          <w:lang w:val="en-US"/>
        </w:rPr>
        <w:t>both serving cell CSI measurement (e.g., L1 CSI measurement) and serving/</w:t>
      </w:r>
      <w:r w:rsidR="009D105C" w:rsidRPr="00132C6C">
        <w:rPr>
          <w:rFonts w:asciiTheme="minorHAnsi" w:hAnsiTheme="minorHAnsi" w:cstheme="minorHAnsi"/>
          <w:sz w:val="22"/>
          <w:szCs w:val="22"/>
          <w:lang w:val="en-US"/>
        </w:rPr>
        <w:t>neighboring</w:t>
      </w:r>
      <w:r w:rsidRPr="00132C6C">
        <w:rPr>
          <w:rFonts w:asciiTheme="minorHAnsi" w:hAnsiTheme="minorHAnsi" w:cstheme="minorHAnsi"/>
          <w:sz w:val="22"/>
          <w:szCs w:val="22"/>
          <w:lang w:val="en-US"/>
        </w:rPr>
        <w:t xml:space="preserve"> cell measurement for mobility (e.g., L3 measurement) are defined under a single report configuration structure</w:t>
      </w:r>
      <w:r w:rsidR="00D7241C">
        <w:rPr>
          <w:rFonts w:asciiTheme="minorHAnsi" w:hAnsiTheme="minorHAnsi" w:cstheme="minorHAnsi"/>
          <w:sz w:val="22"/>
          <w:szCs w:val="22"/>
          <w:lang w:val="en-US"/>
        </w:rPr>
        <w:t xml:space="preserve">. </w:t>
      </w:r>
    </w:p>
    <w:p w14:paraId="552EAD8D" w14:textId="4D3374D9" w:rsidR="00132C6C" w:rsidRPr="00132C6C" w:rsidRDefault="005C60E1" w:rsidP="00132C6C">
      <w:pPr>
        <w:rPr>
          <w:rFonts w:asciiTheme="minorHAnsi" w:hAnsiTheme="minorHAnsi" w:cstheme="minorHAnsi"/>
          <w:sz w:val="22"/>
          <w:szCs w:val="22"/>
          <w:lang w:val="en-US"/>
        </w:rPr>
      </w:pPr>
      <w:r>
        <w:rPr>
          <w:rFonts w:asciiTheme="minorHAnsi" w:hAnsiTheme="minorHAnsi" w:cstheme="minorHAnsi"/>
          <w:sz w:val="22"/>
          <w:szCs w:val="22"/>
          <w:lang w:val="en-US"/>
        </w:rPr>
        <w:t>Such a unified measurement framework would enable</w:t>
      </w:r>
      <w:r w:rsidRPr="005C60E1">
        <w:t xml:space="preserve"> </w:t>
      </w:r>
      <w:r>
        <w:rPr>
          <w:rFonts w:asciiTheme="minorHAnsi" w:hAnsiTheme="minorHAnsi" w:cstheme="minorHAnsi"/>
          <w:sz w:val="22"/>
          <w:szCs w:val="22"/>
        </w:rPr>
        <w:t xml:space="preserve">a </w:t>
      </w:r>
      <w:r w:rsidRPr="005C60E1">
        <w:rPr>
          <w:rFonts w:asciiTheme="minorHAnsi" w:hAnsiTheme="minorHAnsi" w:cstheme="minorHAnsi"/>
          <w:sz w:val="22"/>
          <w:szCs w:val="22"/>
          <w:lang w:val="en-US"/>
        </w:rPr>
        <w:t>simplified RRC configuration that can be applicable to both L1 CSI measurement and L3 measurement</w:t>
      </w:r>
      <w:r>
        <w:rPr>
          <w:rFonts w:asciiTheme="minorHAnsi" w:hAnsiTheme="minorHAnsi" w:cstheme="minorHAnsi"/>
          <w:sz w:val="22"/>
          <w:szCs w:val="22"/>
          <w:lang w:val="en-US"/>
        </w:rPr>
        <w:t xml:space="preserve">. This can also avoid </w:t>
      </w:r>
      <w:r w:rsidRPr="005C60E1">
        <w:rPr>
          <w:rFonts w:asciiTheme="minorHAnsi" w:hAnsiTheme="minorHAnsi" w:cstheme="minorHAnsi"/>
          <w:sz w:val="22"/>
          <w:szCs w:val="22"/>
          <w:lang w:val="en-US"/>
        </w:rPr>
        <w:t>duplication of CSI-RS/SSB configurations across L1 and L3 measurements</w:t>
      </w:r>
      <w:r>
        <w:rPr>
          <w:rFonts w:asciiTheme="minorHAnsi" w:hAnsiTheme="minorHAnsi" w:cstheme="minorHAnsi"/>
          <w:sz w:val="22"/>
          <w:szCs w:val="22"/>
          <w:lang w:val="en-US"/>
        </w:rPr>
        <w:t xml:space="preserve">, as was </w:t>
      </w:r>
      <w:r w:rsidR="00E1392B">
        <w:rPr>
          <w:rFonts w:asciiTheme="minorHAnsi" w:hAnsiTheme="minorHAnsi" w:cstheme="minorHAnsi"/>
          <w:sz w:val="22"/>
          <w:szCs w:val="22"/>
          <w:lang w:val="en-US"/>
        </w:rPr>
        <w:t>the case in 5G. This can also enable a s</w:t>
      </w:r>
      <w:r w:rsidR="00E1392B" w:rsidRPr="00E1392B">
        <w:rPr>
          <w:rFonts w:asciiTheme="minorHAnsi" w:hAnsiTheme="minorHAnsi" w:cstheme="minorHAnsi"/>
          <w:sz w:val="22"/>
          <w:szCs w:val="22"/>
          <w:lang w:val="en-US"/>
        </w:rPr>
        <w:t xml:space="preserve">calable </w:t>
      </w:r>
      <w:r w:rsidR="00E1392B">
        <w:rPr>
          <w:rFonts w:asciiTheme="minorHAnsi" w:hAnsiTheme="minorHAnsi" w:cstheme="minorHAnsi"/>
          <w:sz w:val="22"/>
          <w:szCs w:val="22"/>
          <w:lang w:val="en-US"/>
        </w:rPr>
        <w:t>and</w:t>
      </w:r>
      <w:r w:rsidR="00E1392B" w:rsidRPr="00E1392B">
        <w:rPr>
          <w:rFonts w:asciiTheme="minorHAnsi" w:hAnsiTheme="minorHAnsi" w:cstheme="minorHAnsi"/>
          <w:sz w:val="22"/>
          <w:szCs w:val="22"/>
          <w:lang w:val="en-US"/>
        </w:rPr>
        <w:t xml:space="preserve"> forward-compatible measurement configuration, e.g., </w:t>
      </w:r>
      <w:r w:rsidR="00E1392B">
        <w:rPr>
          <w:rFonts w:asciiTheme="minorHAnsi" w:hAnsiTheme="minorHAnsi" w:cstheme="minorHAnsi"/>
          <w:sz w:val="22"/>
          <w:szCs w:val="22"/>
          <w:lang w:val="en-US"/>
        </w:rPr>
        <w:t xml:space="preserve">if we </w:t>
      </w:r>
      <w:proofErr w:type="gramStart"/>
      <w:r w:rsidR="00E1392B">
        <w:rPr>
          <w:rFonts w:asciiTheme="minorHAnsi" w:hAnsiTheme="minorHAnsi" w:cstheme="minorHAnsi"/>
          <w:sz w:val="22"/>
          <w:szCs w:val="22"/>
          <w:lang w:val="en-US"/>
        </w:rPr>
        <w:t>have to</w:t>
      </w:r>
      <w:proofErr w:type="gramEnd"/>
      <w:r w:rsidR="00E1392B">
        <w:rPr>
          <w:rFonts w:asciiTheme="minorHAnsi" w:hAnsiTheme="minorHAnsi" w:cstheme="minorHAnsi"/>
          <w:sz w:val="22"/>
          <w:szCs w:val="22"/>
          <w:lang w:val="en-US"/>
        </w:rPr>
        <w:t xml:space="preserve"> support </w:t>
      </w:r>
      <w:r w:rsidR="00E1392B" w:rsidRPr="00E1392B">
        <w:rPr>
          <w:rFonts w:asciiTheme="minorHAnsi" w:hAnsiTheme="minorHAnsi" w:cstheme="minorHAnsi"/>
          <w:sz w:val="22"/>
          <w:szCs w:val="22"/>
          <w:lang w:val="en-US"/>
        </w:rPr>
        <w:t xml:space="preserve">early </w:t>
      </w:r>
      <w:proofErr w:type="spellStart"/>
      <w:r w:rsidR="00E1392B" w:rsidRPr="00E1392B">
        <w:rPr>
          <w:rFonts w:asciiTheme="minorHAnsi" w:hAnsiTheme="minorHAnsi" w:cstheme="minorHAnsi"/>
          <w:sz w:val="22"/>
          <w:szCs w:val="22"/>
          <w:lang w:val="en-US"/>
        </w:rPr>
        <w:t>neighbouring</w:t>
      </w:r>
      <w:proofErr w:type="spellEnd"/>
      <w:r w:rsidR="00E1392B" w:rsidRPr="00E1392B">
        <w:rPr>
          <w:rFonts w:asciiTheme="minorHAnsi" w:hAnsiTheme="minorHAnsi" w:cstheme="minorHAnsi"/>
          <w:sz w:val="22"/>
          <w:szCs w:val="22"/>
          <w:lang w:val="en-US"/>
        </w:rPr>
        <w:t xml:space="preserve"> cell CSI measurement</w:t>
      </w:r>
      <w:r w:rsidR="00E1392B">
        <w:rPr>
          <w:rFonts w:asciiTheme="minorHAnsi" w:hAnsiTheme="minorHAnsi" w:cstheme="minorHAnsi"/>
          <w:sz w:val="22"/>
          <w:szCs w:val="22"/>
          <w:lang w:val="en-US"/>
        </w:rPr>
        <w:t>s.</w:t>
      </w:r>
    </w:p>
    <w:p w14:paraId="15015112" w14:textId="3979CCFF" w:rsidR="00B61CA6" w:rsidRPr="00132C6C" w:rsidRDefault="00B61CA6" w:rsidP="00B61CA6">
      <w:pPr>
        <w:pStyle w:val="Observations"/>
      </w:pPr>
      <w:bookmarkStart w:id="224" w:name="_Toc210055759"/>
      <w:bookmarkStart w:id="225" w:name="_Toc210056014"/>
      <w:bookmarkStart w:id="226" w:name="_Toc210056118"/>
      <w:bookmarkStart w:id="227" w:name="_Toc210062883"/>
      <w:bookmarkStart w:id="228" w:name="_Toc210062915"/>
      <w:bookmarkStart w:id="229" w:name="_Toc210072758"/>
      <w:bookmarkStart w:id="230" w:name="_Toc210163621"/>
      <w:bookmarkStart w:id="231" w:name="_Toc210163763"/>
      <w:bookmarkStart w:id="232" w:name="_Toc210291781"/>
      <w:bookmarkStart w:id="233" w:name="_Toc210324250"/>
      <w:r>
        <w:rPr>
          <w:lang w:val="en-GB"/>
        </w:rPr>
        <w:t>5G measurement framework is quite fr</w:t>
      </w:r>
      <w:r w:rsidRPr="00B61CA6">
        <w:rPr>
          <w:lang w:val="en-GB"/>
        </w:rPr>
        <w:t xml:space="preserve">agmented </w:t>
      </w:r>
      <w:r>
        <w:rPr>
          <w:lang w:val="en-GB"/>
        </w:rPr>
        <w:t xml:space="preserve">and supports different </w:t>
      </w:r>
      <w:r w:rsidRPr="00B61CA6">
        <w:rPr>
          <w:lang w:val="en-GB"/>
        </w:rPr>
        <w:t>measurement resource and reporting framework for L1/L3 measurements, serving/neighboring cells, SSB vs. CSI-RS</w:t>
      </w:r>
      <w:r>
        <w:rPr>
          <w:lang w:val="en-GB"/>
        </w:rPr>
        <w:t>.</w:t>
      </w:r>
      <w:bookmarkEnd w:id="224"/>
      <w:bookmarkEnd w:id="225"/>
      <w:bookmarkEnd w:id="226"/>
      <w:bookmarkEnd w:id="227"/>
      <w:bookmarkEnd w:id="228"/>
      <w:bookmarkEnd w:id="229"/>
      <w:bookmarkEnd w:id="230"/>
      <w:bookmarkEnd w:id="231"/>
      <w:bookmarkEnd w:id="232"/>
      <w:bookmarkEnd w:id="233"/>
    </w:p>
    <w:p w14:paraId="0A714699" w14:textId="6D1AE7D9" w:rsidR="003D2637" w:rsidRDefault="003D2637" w:rsidP="003D2637">
      <w:pPr>
        <w:pStyle w:val="PropObs"/>
      </w:pPr>
      <w:bookmarkStart w:id="234" w:name="_Toc210055760"/>
      <w:bookmarkStart w:id="235" w:name="_Toc210056015"/>
      <w:bookmarkStart w:id="236" w:name="_Toc210056119"/>
      <w:bookmarkStart w:id="237" w:name="_Toc210056230"/>
      <w:bookmarkStart w:id="238" w:name="_Toc210062884"/>
      <w:bookmarkStart w:id="239" w:name="_Toc210062916"/>
      <w:bookmarkStart w:id="240" w:name="_Toc210072759"/>
      <w:bookmarkStart w:id="241" w:name="_Toc210163622"/>
      <w:bookmarkStart w:id="242" w:name="_Toc210163764"/>
      <w:bookmarkStart w:id="243" w:name="_Toc210291782"/>
      <w:bookmarkStart w:id="244" w:name="_Toc210324251"/>
      <w:r w:rsidRPr="003D2637">
        <w:t xml:space="preserve">6G should strive to support a unified measurement </w:t>
      </w:r>
      <w:r w:rsidR="000A0CA4">
        <w:t xml:space="preserve">configuration </w:t>
      </w:r>
      <w:r w:rsidRPr="003D2637">
        <w:t>framework e.g., via unification of measurement resource configuration</w:t>
      </w:r>
      <w:r w:rsidR="00FC321A">
        <w:t xml:space="preserve"> structure</w:t>
      </w:r>
      <w:r w:rsidRPr="003D2637">
        <w:t xml:space="preserve"> (for L1/L3 measurements, for serving</w:t>
      </w:r>
      <w:r w:rsidR="006156DA">
        <w:t xml:space="preserve">/neighbor </w:t>
      </w:r>
      <w:r w:rsidRPr="003D2637">
        <w:t>cells/beams, for different types of RS) and unification of measurement report</w:t>
      </w:r>
      <w:bookmarkEnd w:id="234"/>
      <w:bookmarkEnd w:id="235"/>
      <w:bookmarkEnd w:id="236"/>
      <w:bookmarkEnd w:id="237"/>
      <w:r w:rsidR="00FC321A">
        <w:t xml:space="preserve"> configuration structure</w:t>
      </w:r>
      <w:bookmarkEnd w:id="238"/>
      <w:bookmarkEnd w:id="239"/>
      <w:r w:rsidR="002016ED">
        <w:t>.</w:t>
      </w:r>
      <w:bookmarkEnd w:id="240"/>
      <w:bookmarkEnd w:id="241"/>
      <w:bookmarkEnd w:id="242"/>
      <w:bookmarkEnd w:id="243"/>
      <w:bookmarkEnd w:id="244"/>
    </w:p>
    <w:p w14:paraId="71D7D94D" w14:textId="6B93BFCC" w:rsidR="00FF2E5A" w:rsidRDefault="00FF2E5A" w:rsidP="00FF2E5A">
      <w:pPr>
        <w:pStyle w:val="Heading2"/>
        <w:ind w:left="540"/>
      </w:pPr>
      <w:bookmarkStart w:id="245" w:name="_Toc210055761"/>
      <w:bookmarkStart w:id="246" w:name="_Toc210062885"/>
      <w:bookmarkStart w:id="247" w:name="_Toc210062917"/>
      <w:bookmarkStart w:id="248" w:name="_Toc210072760"/>
      <w:bookmarkStart w:id="249" w:name="_Toc210163623"/>
      <w:bookmarkStart w:id="250" w:name="_Toc210163765"/>
      <w:bookmarkStart w:id="251" w:name="_Toc210291783"/>
      <w:bookmarkStart w:id="252" w:name="_Toc210324252"/>
      <w:r>
        <w:t>Inter-RAT mobility</w:t>
      </w:r>
      <w:r w:rsidR="00473E39">
        <w:t xml:space="preserve"> between 6G and 5G</w:t>
      </w:r>
      <w:bookmarkEnd w:id="245"/>
      <w:bookmarkEnd w:id="246"/>
      <w:bookmarkEnd w:id="247"/>
      <w:bookmarkEnd w:id="248"/>
      <w:bookmarkEnd w:id="249"/>
      <w:bookmarkEnd w:id="250"/>
      <w:bookmarkEnd w:id="251"/>
      <w:bookmarkEnd w:id="252"/>
    </w:p>
    <w:p w14:paraId="36DF73BB" w14:textId="77777777" w:rsidR="00A768EB" w:rsidRDefault="00A768EB" w:rsidP="00A768EB"/>
    <w:p w14:paraId="77976BB4" w14:textId="5217E0A4" w:rsidR="0048527D" w:rsidRPr="0048527D" w:rsidRDefault="00986F17" w:rsidP="0048527D">
      <w:pPr>
        <w:rPr>
          <w:rFonts w:asciiTheme="minorHAnsi" w:hAnsiTheme="minorHAnsi" w:cstheme="minorHAnsi"/>
          <w:sz w:val="22"/>
          <w:szCs w:val="22"/>
          <w:lang w:val="en-US"/>
        </w:rPr>
      </w:pPr>
      <w:r>
        <w:rPr>
          <w:rFonts w:asciiTheme="minorHAnsi" w:hAnsiTheme="minorHAnsi" w:cstheme="minorHAnsi"/>
          <w:sz w:val="22"/>
          <w:szCs w:val="22"/>
          <w:lang w:val="en-US"/>
        </w:rPr>
        <w:t>In RAN#109, a</w:t>
      </w:r>
      <w:r w:rsidR="0048527D" w:rsidRPr="0048527D">
        <w:rPr>
          <w:rFonts w:asciiTheme="minorHAnsi" w:hAnsiTheme="minorHAnsi" w:cstheme="minorHAnsi"/>
          <w:sz w:val="22"/>
          <w:szCs w:val="22"/>
          <w:lang w:val="en-US"/>
        </w:rPr>
        <w:t>n initial set of architecture and migration requirements was agreed in </w:t>
      </w:r>
      <w:hyperlink r:id="rId12" w:tooltip="https://www.3gpp.org/ftp/tsg_ran/TSG_RAN/TSGR_109/Docs/RP-252870.zip" w:history="1">
        <w:r w:rsidR="0048527D" w:rsidRPr="0048527D">
          <w:rPr>
            <w:rStyle w:val="Hyperlink"/>
            <w:rFonts w:asciiTheme="minorHAnsi" w:hAnsiTheme="minorHAnsi" w:cstheme="minorHAnsi"/>
            <w:sz w:val="22"/>
            <w:szCs w:val="22"/>
            <w:lang w:val="en-US"/>
          </w:rPr>
          <w:t>RP-252870</w:t>
        </w:r>
      </w:hyperlink>
      <w:r w:rsidR="0048527D" w:rsidRPr="0048527D">
        <w:rPr>
          <w:rFonts w:asciiTheme="minorHAnsi" w:hAnsiTheme="minorHAnsi" w:cstheme="minorHAnsi"/>
          <w:sz w:val="22"/>
          <w:szCs w:val="22"/>
          <w:lang w:val="en-US"/>
        </w:rPr>
        <w:t>, including the following requirement</w:t>
      </w:r>
      <w:r>
        <w:rPr>
          <w:rFonts w:asciiTheme="minorHAnsi" w:hAnsiTheme="minorHAnsi" w:cstheme="minorHAnsi"/>
          <w:sz w:val="22"/>
          <w:szCs w:val="22"/>
          <w:lang w:val="en-US"/>
        </w:rPr>
        <w:t xml:space="preserve"> for inter-RAT mobility:</w:t>
      </w:r>
    </w:p>
    <w:p w14:paraId="52AF02BB" w14:textId="604A24B0" w:rsidR="009C3496" w:rsidRPr="0048527D" w:rsidRDefault="009C3496" w:rsidP="0048527D">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48527D">
        <w:rPr>
          <w:rFonts w:asciiTheme="minorHAnsi" w:hAnsiTheme="minorHAnsi" w:cstheme="minorHAnsi"/>
          <w:sz w:val="22"/>
          <w:szCs w:val="22"/>
        </w:rPr>
        <w:t>The 6G RAN architecture shall support inter-RAT mobility between the 6GR and NR.</w:t>
      </w:r>
    </w:p>
    <w:p w14:paraId="3BA90C0B" w14:textId="46BFE390" w:rsidR="00986F17" w:rsidRDefault="00835108" w:rsidP="00A768EB">
      <w:r w:rsidRPr="00835108">
        <w:rPr>
          <w:rFonts w:asciiTheme="minorHAnsi" w:hAnsiTheme="minorHAnsi" w:cstheme="minorHAnsi"/>
          <w:sz w:val="22"/>
          <w:szCs w:val="22"/>
          <w:lang w:val="en-US"/>
        </w:rPr>
        <w:t>Inter-RAT mobility between 5G and 4G</w:t>
      </w:r>
      <w:r>
        <w:rPr>
          <w:rFonts w:asciiTheme="minorHAnsi" w:hAnsiTheme="minorHAnsi" w:cstheme="minorHAnsi"/>
          <w:sz w:val="22"/>
          <w:szCs w:val="22"/>
          <w:lang w:val="en-US"/>
        </w:rPr>
        <w:t xml:space="preserve"> was </w:t>
      </w:r>
      <w:r w:rsidR="00AD657C">
        <w:rPr>
          <w:rFonts w:asciiTheme="minorHAnsi" w:hAnsiTheme="minorHAnsi" w:cstheme="minorHAnsi"/>
          <w:sz w:val="22"/>
          <w:szCs w:val="22"/>
          <w:lang w:val="en-US"/>
        </w:rPr>
        <w:t>specified</w:t>
      </w:r>
      <w:r>
        <w:rPr>
          <w:rFonts w:asciiTheme="minorHAnsi" w:hAnsiTheme="minorHAnsi" w:cstheme="minorHAnsi"/>
          <w:sz w:val="22"/>
          <w:szCs w:val="22"/>
          <w:lang w:val="en-US"/>
        </w:rPr>
        <w:t xml:space="preserve"> via UE obtaining a</w:t>
      </w:r>
      <w:r w:rsidR="00AD657C">
        <w:rPr>
          <w:rFonts w:asciiTheme="minorHAnsi" w:hAnsiTheme="minorHAnsi" w:cstheme="minorHAnsi"/>
          <w:sz w:val="22"/>
          <w:szCs w:val="22"/>
          <w:lang w:val="en-US"/>
        </w:rPr>
        <w:t xml:space="preserve">n RRC message with the target RAT configuration. The UE performs RACH in the target cell belonging to a different RAT and then applies the target RAT’s configuration </w:t>
      </w:r>
      <w:r w:rsidR="00022FDA">
        <w:rPr>
          <w:rFonts w:asciiTheme="minorHAnsi" w:hAnsiTheme="minorHAnsi" w:cstheme="minorHAnsi"/>
          <w:sz w:val="22"/>
          <w:szCs w:val="22"/>
          <w:lang w:val="en-US"/>
        </w:rPr>
        <w:t xml:space="preserve">after the inter-RAT mobility is successfully completed. There were no enhancements specified in 5G to optimize the interruption time or robustness for inter-RAT mobility </w:t>
      </w:r>
      <w:r w:rsidR="00022FDA">
        <w:rPr>
          <w:rFonts w:asciiTheme="minorHAnsi" w:hAnsiTheme="minorHAnsi" w:cstheme="minorHAnsi"/>
          <w:sz w:val="22"/>
          <w:szCs w:val="22"/>
          <w:lang w:val="en-US"/>
        </w:rPr>
        <w:lastRenderedPageBreak/>
        <w:t xml:space="preserve">between 5G and 4G. </w:t>
      </w:r>
      <w:r w:rsidR="003C01B9">
        <w:rPr>
          <w:rFonts w:asciiTheme="minorHAnsi" w:hAnsiTheme="minorHAnsi" w:cstheme="minorHAnsi"/>
          <w:sz w:val="22"/>
          <w:szCs w:val="22"/>
          <w:lang w:val="en-US"/>
        </w:rPr>
        <w:t xml:space="preserve">For example, features that were later introduced for intra-NR mobility </w:t>
      </w:r>
      <w:r w:rsidR="00715FE1">
        <w:rPr>
          <w:rFonts w:asciiTheme="minorHAnsi" w:hAnsiTheme="minorHAnsi" w:cstheme="minorHAnsi"/>
          <w:sz w:val="22"/>
          <w:szCs w:val="22"/>
          <w:lang w:val="en-US"/>
        </w:rPr>
        <w:t>(</w:t>
      </w:r>
      <w:r w:rsidR="003C01B9">
        <w:rPr>
          <w:rFonts w:asciiTheme="minorHAnsi" w:hAnsiTheme="minorHAnsi" w:cstheme="minorHAnsi"/>
          <w:sz w:val="22"/>
          <w:szCs w:val="22"/>
          <w:lang w:val="en-US"/>
        </w:rPr>
        <w:t>e.g., conditional mobility, early UL/DL sync, LTM</w:t>
      </w:r>
      <w:r w:rsidR="00715FE1">
        <w:rPr>
          <w:rFonts w:asciiTheme="minorHAnsi" w:hAnsiTheme="minorHAnsi" w:cstheme="minorHAnsi"/>
          <w:sz w:val="22"/>
          <w:szCs w:val="22"/>
          <w:lang w:val="en-US"/>
        </w:rPr>
        <w:t xml:space="preserve">) </w:t>
      </w:r>
      <w:r w:rsidR="003C01B9">
        <w:rPr>
          <w:rFonts w:asciiTheme="minorHAnsi" w:hAnsiTheme="minorHAnsi" w:cstheme="minorHAnsi"/>
          <w:sz w:val="22"/>
          <w:szCs w:val="22"/>
          <w:lang w:val="en-US"/>
        </w:rPr>
        <w:t>were never extended to inter-RAT mobility.</w:t>
      </w:r>
    </w:p>
    <w:p w14:paraId="67AA51BE" w14:textId="56C82688" w:rsidR="00EB4EF4" w:rsidRDefault="00EB4EF4" w:rsidP="00EB4EF4">
      <w:pPr>
        <w:pStyle w:val="Observations"/>
      </w:pPr>
      <w:bookmarkStart w:id="253" w:name="_Toc210055762"/>
      <w:bookmarkStart w:id="254" w:name="_Toc210056016"/>
      <w:bookmarkStart w:id="255" w:name="_Toc210056120"/>
      <w:bookmarkStart w:id="256" w:name="_Toc210062886"/>
      <w:bookmarkStart w:id="257" w:name="_Toc210062918"/>
      <w:bookmarkStart w:id="258" w:name="_Toc210072761"/>
      <w:bookmarkStart w:id="259" w:name="_Toc210163624"/>
      <w:bookmarkStart w:id="260" w:name="_Toc210163766"/>
      <w:bookmarkStart w:id="261" w:name="_Toc210291784"/>
      <w:bookmarkStart w:id="262" w:name="_Toc210324253"/>
      <w:r>
        <w:t xml:space="preserve">Several features supported for intra-NR mobility (e.g., </w:t>
      </w:r>
      <w:r w:rsidR="005C582A">
        <w:t xml:space="preserve">conditional mobility, early UL/DL sync, LTM) </w:t>
      </w:r>
      <w:r>
        <w:t>are not supported for inter-RAT mobility between 5G and 4G</w:t>
      </w:r>
      <w:bookmarkEnd w:id="253"/>
      <w:bookmarkEnd w:id="254"/>
      <w:bookmarkEnd w:id="255"/>
      <w:bookmarkEnd w:id="256"/>
      <w:bookmarkEnd w:id="257"/>
      <w:bookmarkEnd w:id="258"/>
      <w:bookmarkEnd w:id="259"/>
      <w:bookmarkEnd w:id="260"/>
      <w:bookmarkEnd w:id="261"/>
      <w:bookmarkEnd w:id="262"/>
    </w:p>
    <w:p w14:paraId="2EB98BD5" w14:textId="4048396F" w:rsidR="00B22A0C" w:rsidRDefault="00302428" w:rsidP="00A929FD">
      <w:pPr>
        <w:rPr>
          <w:rFonts w:asciiTheme="minorHAnsi" w:hAnsiTheme="minorHAnsi" w:cstheme="minorHAnsi"/>
          <w:sz w:val="22"/>
          <w:szCs w:val="22"/>
        </w:rPr>
      </w:pPr>
      <w:r>
        <w:rPr>
          <w:rFonts w:asciiTheme="minorHAnsi" w:hAnsiTheme="minorHAnsi" w:cstheme="minorHAnsi"/>
          <w:sz w:val="22"/>
          <w:szCs w:val="22"/>
        </w:rPr>
        <w:t xml:space="preserve">Inter-RAT mobility between 4G and 5G was </w:t>
      </w:r>
      <w:r w:rsidR="008734B6">
        <w:rPr>
          <w:rFonts w:asciiTheme="minorHAnsi" w:hAnsiTheme="minorHAnsi" w:cstheme="minorHAnsi"/>
          <w:sz w:val="22"/>
          <w:szCs w:val="22"/>
        </w:rPr>
        <w:t>kept simple</w:t>
      </w:r>
      <w:r w:rsidR="00A5619B">
        <w:rPr>
          <w:rFonts w:asciiTheme="minorHAnsi" w:hAnsiTheme="minorHAnsi" w:cstheme="minorHAnsi"/>
          <w:sz w:val="22"/>
          <w:szCs w:val="22"/>
        </w:rPr>
        <w:t xml:space="preserve"> </w:t>
      </w:r>
      <w:r w:rsidR="008734B6">
        <w:rPr>
          <w:rFonts w:asciiTheme="minorHAnsi" w:hAnsiTheme="minorHAnsi" w:cstheme="minorHAnsi"/>
          <w:sz w:val="22"/>
          <w:szCs w:val="22"/>
        </w:rPr>
        <w:t>because 4G doesn’t support many of the mobility features which were introduced in NR (e.g., LTM, early UL/DL sync)</w:t>
      </w:r>
      <w:r w:rsidR="00A54D8F">
        <w:rPr>
          <w:rFonts w:asciiTheme="minorHAnsi" w:hAnsiTheme="minorHAnsi" w:cstheme="minorHAnsi"/>
          <w:sz w:val="22"/>
          <w:szCs w:val="22"/>
        </w:rPr>
        <w:t xml:space="preserve">. Even </w:t>
      </w:r>
      <w:r w:rsidR="00751B37">
        <w:rPr>
          <w:rFonts w:asciiTheme="minorHAnsi" w:hAnsiTheme="minorHAnsi" w:cstheme="minorHAnsi"/>
          <w:sz w:val="22"/>
          <w:szCs w:val="22"/>
        </w:rPr>
        <w:t>features</w:t>
      </w:r>
      <w:r w:rsidR="00A54D8F">
        <w:rPr>
          <w:rFonts w:asciiTheme="minorHAnsi" w:hAnsiTheme="minorHAnsi" w:cstheme="minorHAnsi"/>
          <w:sz w:val="22"/>
          <w:szCs w:val="22"/>
        </w:rPr>
        <w:t xml:space="preserve"> such as CHO were introduced for LTE</w:t>
      </w:r>
      <w:r w:rsidR="008C0267">
        <w:rPr>
          <w:rFonts w:asciiTheme="minorHAnsi" w:hAnsiTheme="minorHAnsi" w:cstheme="minorHAnsi"/>
          <w:sz w:val="22"/>
          <w:szCs w:val="22"/>
        </w:rPr>
        <w:t xml:space="preserve"> quite late</w:t>
      </w:r>
      <w:r w:rsidR="00723318">
        <w:rPr>
          <w:rFonts w:asciiTheme="minorHAnsi" w:hAnsiTheme="minorHAnsi" w:cstheme="minorHAnsi"/>
          <w:sz w:val="22"/>
          <w:szCs w:val="22"/>
        </w:rPr>
        <w:t>, only after introducing them in NR.</w:t>
      </w:r>
      <w:r w:rsidR="008C0267">
        <w:rPr>
          <w:rFonts w:asciiTheme="minorHAnsi" w:hAnsiTheme="minorHAnsi" w:cstheme="minorHAnsi"/>
          <w:sz w:val="22"/>
          <w:szCs w:val="22"/>
        </w:rPr>
        <w:t xml:space="preserve"> So, inter-RAT mobility between 4G and 5G was left untouched.</w:t>
      </w:r>
      <w:r w:rsidR="008E3DD2" w:rsidRPr="008E3DD2">
        <w:rPr>
          <w:rFonts w:asciiTheme="minorHAnsi" w:hAnsiTheme="minorHAnsi" w:cstheme="minorHAnsi"/>
          <w:sz w:val="22"/>
          <w:szCs w:val="22"/>
        </w:rPr>
        <w:t xml:space="preserve"> </w:t>
      </w:r>
      <w:r w:rsidR="008E3DD2">
        <w:rPr>
          <w:rFonts w:asciiTheme="minorHAnsi" w:hAnsiTheme="minorHAnsi" w:cstheme="minorHAnsi"/>
          <w:sz w:val="22"/>
          <w:szCs w:val="22"/>
        </w:rPr>
        <w:t xml:space="preserve">Also, several of the mobility features in NR were introduced over the releases and not on day-1, </w:t>
      </w:r>
      <w:r w:rsidR="006F7FCC">
        <w:rPr>
          <w:rFonts w:asciiTheme="minorHAnsi" w:hAnsiTheme="minorHAnsi" w:cstheme="minorHAnsi"/>
          <w:sz w:val="22"/>
          <w:szCs w:val="22"/>
        </w:rPr>
        <w:t>thereby the motivation to change</w:t>
      </w:r>
      <w:r w:rsidR="008E3DD2">
        <w:rPr>
          <w:rFonts w:asciiTheme="minorHAnsi" w:hAnsiTheme="minorHAnsi" w:cstheme="minorHAnsi"/>
          <w:sz w:val="22"/>
          <w:szCs w:val="22"/>
        </w:rPr>
        <w:t xml:space="preserve"> inter-RAT mobility</w:t>
      </w:r>
      <w:r w:rsidR="006F7FCC">
        <w:rPr>
          <w:rFonts w:asciiTheme="minorHAnsi" w:hAnsiTheme="minorHAnsi" w:cstheme="minorHAnsi"/>
          <w:sz w:val="22"/>
          <w:szCs w:val="22"/>
        </w:rPr>
        <w:t xml:space="preserve"> was not significant.</w:t>
      </w:r>
    </w:p>
    <w:p w14:paraId="3B952326" w14:textId="2EDB2A61" w:rsidR="008C0267" w:rsidRDefault="008C0267" w:rsidP="00A929FD">
      <w:pPr>
        <w:rPr>
          <w:rFonts w:asciiTheme="minorHAnsi" w:hAnsiTheme="minorHAnsi" w:cstheme="minorHAnsi"/>
          <w:sz w:val="22"/>
          <w:szCs w:val="22"/>
        </w:rPr>
      </w:pPr>
      <w:r>
        <w:rPr>
          <w:rFonts w:asciiTheme="minorHAnsi" w:hAnsiTheme="minorHAnsi" w:cstheme="minorHAnsi"/>
          <w:sz w:val="22"/>
          <w:szCs w:val="22"/>
        </w:rPr>
        <w:t>Unlike the above, 5G and 6G might end up sharing a lot of common mobility features (e.g., conditional mobility, RACH-less mobility</w:t>
      </w:r>
      <w:r w:rsidR="008E3DD2">
        <w:rPr>
          <w:rFonts w:asciiTheme="minorHAnsi" w:hAnsiTheme="minorHAnsi" w:cstheme="minorHAnsi"/>
          <w:sz w:val="22"/>
          <w:szCs w:val="22"/>
        </w:rPr>
        <w:t>)</w:t>
      </w:r>
      <w:r w:rsidR="00BA4E1F">
        <w:rPr>
          <w:rFonts w:asciiTheme="minorHAnsi" w:hAnsiTheme="minorHAnsi" w:cstheme="minorHAnsi"/>
          <w:sz w:val="22"/>
          <w:szCs w:val="22"/>
        </w:rPr>
        <w:t xml:space="preserve">. And 6G “unified” mobility </w:t>
      </w:r>
      <w:r w:rsidR="008E3DD2">
        <w:rPr>
          <w:rFonts w:asciiTheme="minorHAnsi" w:hAnsiTheme="minorHAnsi" w:cstheme="minorHAnsi"/>
          <w:sz w:val="22"/>
          <w:szCs w:val="22"/>
        </w:rPr>
        <w:t>may support</w:t>
      </w:r>
      <w:r w:rsidR="00BA4E1F">
        <w:rPr>
          <w:rFonts w:asciiTheme="minorHAnsi" w:hAnsiTheme="minorHAnsi" w:cstheme="minorHAnsi"/>
          <w:sz w:val="22"/>
          <w:szCs w:val="22"/>
        </w:rPr>
        <w:t xml:space="preserve"> most of the useful features from day-1 itself. </w:t>
      </w:r>
    </w:p>
    <w:p w14:paraId="53975477" w14:textId="1FA4986C" w:rsidR="003C01B9" w:rsidRPr="00A929FD" w:rsidRDefault="00A81C5B" w:rsidP="00A929FD">
      <w:pPr>
        <w:rPr>
          <w:rFonts w:asciiTheme="minorHAnsi" w:hAnsiTheme="minorHAnsi" w:cstheme="minorHAnsi"/>
          <w:sz w:val="22"/>
          <w:szCs w:val="22"/>
        </w:rPr>
      </w:pPr>
      <w:r>
        <w:rPr>
          <w:rFonts w:asciiTheme="minorHAnsi" w:hAnsiTheme="minorHAnsi" w:cstheme="minorHAnsi"/>
          <w:sz w:val="22"/>
          <w:szCs w:val="22"/>
        </w:rPr>
        <w:t>Hence, f</w:t>
      </w:r>
      <w:r w:rsidR="003C01B9" w:rsidRPr="00A929FD">
        <w:rPr>
          <w:rFonts w:asciiTheme="minorHAnsi" w:hAnsiTheme="minorHAnsi" w:cstheme="minorHAnsi"/>
          <w:sz w:val="22"/>
          <w:szCs w:val="22"/>
        </w:rPr>
        <w:t xml:space="preserve">or </w:t>
      </w:r>
      <w:r>
        <w:rPr>
          <w:rFonts w:asciiTheme="minorHAnsi" w:hAnsiTheme="minorHAnsi" w:cstheme="minorHAnsi"/>
          <w:sz w:val="22"/>
          <w:szCs w:val="22"/>
        </w:rPr>
        <w:t>the</w:t>
      </w:r>
      <w:r w:rsidR="003C01B9" w:rsidRPr="00A929FD">
        <w:rPr>
          <w:rFonts w:asciiTheme="minorHAnsi" w:hAnsiTheme="minorHAnsi" w:cstheme="minorHAnsi"/>
          <w:sz w:val="22"/>
          <w:szCs w:val="22"/>
        </w:rPr>
        <w:t xml:space="preserve"> inter-RAT mobility between 6G and 5G, we propose RAN2 to study whether </w:t>
      </w:r>
      <w:r w:rsidR="002E742B" w:rsidRPr="00A929FD">
        <w:rPr>
          <w:rFonts w:asciiTheme="minorHAnsi" w:hAnsiTheme="minorHAnsi" w:cstheme="minorHAnsi"/>
          <w:sz w:val="22"/>
          <w:szCs w:val="22"/>
        </w:rPr>
        <w:t xml:space="preserve">features that will be supported by intra-6G unified mobility framework </w:t>
      </w:r>
      <w:r>
        <w:rPr>
          <w:rFonts w:asciiTheme="minorHAnsi" w:hAnsiTheme="minorHAnsi" w:cstheme="minorHAnsi"/>
          <w:sz w:val="22"/>
          <w:szCs w:val="22"/>
        </w:rPr>
        <w:t>(</w:t>
      </w:r>
      <w:r w:rsidR="002E742B" w:rsidRPr="00A929FD">
        <w:rPr>
          <w:rFonts w:asciiTheme="minorHAnsi" w:hAnsiTheme="minorHAnsi" w:cstheme="minorHAnsi"/>
          <w:sz w:val="22"/>
          <w:szCs w:val="22"/>
        </w:rPr>
        <w:t>e.g., RACH-less inter-RAT mobility</w:t>
      </w:r>
      <w:r w:rsidR="00A929FD">
        <w:rPr>
          <w:rFonts w:asciiTheme="minorHAnsi" w:hAnsiTheme="minorHAnsi" w:cstheme="minorHAnsi"/>
          <w:sz w:val="22"/>
          <w:szCs w:val="22"/>
        </w:rPr>
        <w:t>, inter-RAT conditional mobility</w:t>
      </w:r>
      <w:r>
        <w:rPr>
          <w:rFonts w:asciiTheme="minorHAnsi" w:hAnsiTheme="minorHAnsi" w:cstheme="minorHAnsi"/>
          <w:sz w:val="22"/>
          <w:szCs w:val="22"/>
        </w:rPr>
        <w:t>)</w:t>
      </w:r>
      <w:r w:rsidR="00A929FD">
        <w:rPr>
          <w:rFonts w:asciiTheme="minorHAnsi" w:hAnsiTheme="minorHAnsi" w:cstheme="minorHAnsi"/>
          <w:sz w:val="22"/>
          <w:szCs w:val="22"/>
        </w:rPr>
        <w:t xml:space="preserve"> can be supported</w:t>
      </w:r>
      <w:r>
        <w:rPr>
          <w:rFonts w:asciiTheme="minorHAnsi" w:hAnsiTheme="minorHAnsi" w:cstheme="minorHAnsi"/>
          <w:sz w:val="22"/>
          <w:szCs w:val="22"/>
        </w:rPr>
        <w:t xml:space="preserve"> for inter-RAT mobility between 6G and 5G as well, thereby improving the robustness and interruption time for inter-RAT mobility as well</w:t>
      </w:r>
      <w:r w:rsidR="00A929FD">
        <w:rPr>
          <w:rFonts w:asciiTheme="minorHAnsi" w:hAnsiTheme="minorHAnsi" w:cstheme="minorHAnsi"/>
          <w:sz w:val="22"/>
          <w:szCs w:val="22"/>
        </w:rPr>
        <w:t>. Hence, the following is proposed:</w:t>
      </w:r>
    </w:p>
    <w:p w14:paraId="132E47E5" w14:textId="065A3FB3" w:rsidR="00531A0A" w:rsidRPr="00A768EB" w:rsidRDefault="00A768EB" w:rsidP="006C2CB6">
      <w:pPr>
        <w:pStyle w:val="PropObs"/>
      </w:pPr>
      <w:bookmarkStart w:id="263" w:name="_Toc210055763"/>
      <w:bookmarkStart w:id="264" w:name="_Toc210056017"/>
      <w:bookmarkStart w:id="265" w:name="_Toc210056121"/>
      <w:bookmarkStart w:id="266" w:name="_Toc210056231"/>
      <w:bookmarkStart w:id="267" w:name="_Toc210062887"/>
      <w:bookmarkStart w:id="268" w:name="_Toc210062919"/>
      <w:bookmarkStart w:id="269" w:name="_Toc210072762"/>
      <w:bookmarkStart w:id="270" w:name="_Toc210163625"/>
      <w:bookmarkStart w:id="271" w:name="_Toc210163767"/>
      <w:bookmarkStart w:id="272" w:name="_Toc210291785"/>
      <w:bookmarkStart w:id="273" w:name="_Toc210324254"/>
      <w:r w:rsidRPr="00A768EB">
        <w:t xml:space="preserve">RAN2 to study whether Inter-RAT mobility between 6G and 5G can </w:t>
      </w:r>
      <w:r w:rsidR="00A10682">
        <w:t>leverage</w:t>
      </w:r>
      <w:r w:rsidRPr="00A768EB">
        <w:t xml:space="preserve"> the same features supported by intra-6G mobility framework e.g., inter-RAT mobility to prepared/non-prepared cell, RACH-based/RACH-less</w:t>
      </w:r>
      <w:bookmarkEnd w:id="263"/>
      <w:bookmarkEnd w:id="264"/>
      <w:bookmarkEnd w:id="265"/>
      <w:bookmarkEnd w:id="266"/>
      <w:r w:rsidR="00715FE1">
        <w:t xml:space="preserve"> mobility</w:t>
      </w:r>
      <w:r w:rsidR="00023383">
        <w:t>.</w:t>
      </w:r>
      <w:bookmarkStart w:id="274" w:name="_Toc210163626"/>
      <w:bookmarkStart w:id="275" w:name="_Toc210163627"/>
      <w:bookmarkStart w:id="276" w:name="_Toc210163628"/>
      <w:bookmarkStart w:id="277" w:name="_Toc210163631"/>
      <w:bookmarkStart w:id="278" w:name="_Toc210163632"/>
      <w:bookmarkStart w:id="279" w:name="_Toc210163633"/>
      <w:bookmarkStart w:id="280" w:name="_Toc210163634"/>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6D04D1ED" w14:textId="0D5FC878" w:rsidR="00545D1D" w:rsidRDefault="00A768EB" w:rsidP="00545D1D">
      <w:pPr>
        <w:pStyle w:val="Heading2"/>
        <w:ind w:left="540"/>
      </w:pPr>
      <w:bookmarkStart w:id="281" w:name="_Toc210055765"/>
      <w:bookmarkStart w:id="282" w:name="_Toc210062890"/>
      <w:bookmarkStart w:id="283" w:name="_Toc210062922"/>
      <w:bookmarkStart w:id="284" w:name="_Toc210072765"/>
      <w:bookmarkStart w:id="285" w:name="_Toc210163635"/>
      <w:bookmarkStart w:id="286" w:name="_Toc210163768"/>
      <w:bookmarkStart w:id="287" w:name="_Toc210291786"/>
      <w:bookmarkStart w:id="288" w:name="_Toc210324255"/>
      <w:r>
        <w:t>Redirection</w:t>
      </w:r>
      <w:bookmarkEnd w:id="281"/>
      <w:bookmarkEnd w:id="282"/>
      <w:bookmarkEnd w:id="283"/>
      <w:bookmarkEnd w:id="284"/>
      <w:r w:rsidR="008E3C6F">
        <w:t xml:space="preserve"> </w:t>
      </w:r>
      <w:r w:rsidR="0019667D">
        <w:t xml:space="preserve">between </w:t>
      </w:r>
      <w:r w:rsidR="008E3C6F">
        <w:t xml:space="preserve">6G </w:t>
      </w:r>
      <w:r w:rsidR="0019667D">
        <w:t>and</w:t>
      </w:r>
      <w:r w:rsidR="008E3C6F">
        <w:t xml:space="preserve"> 5G</w:t>
      </w:r>
      <w:bookmarkEnd w:id="285"/>
      <w:bookmarkEnd w:id="286"/>
      <w:bookmarkEnd w:id="287"/>
      <w:bookmarkEnd w:id="288"/>
    </w:p>
    <w:p w14:paraId="77896281" w14:textId="08783B15" w:rsidR="000931D1" w:rsidRDefault="00C52A6D" w:rsidP="000931D1">
      <w:pPr>
        <w:rPr>
          <w:rFonts w:asciiTheme="minorHAnsi" w:hAnsiTheme="minorHAnsi" w:cstheme="minorHAnsi"/>
          <w:sz w:val="22"/>
          <w:szCs w:val="22"/>
        </w:rPr>
      </w:pPr>
      <w:r>
        <w:rPr>
          <w:rFonts w:asciiTheme="minorHAnsi" w:hAnsiTheme="minorHAnsi" w:cstheme="minorHAnsi"/>
          <w:sz w:val="22"/>
          <w:szCs w:val="22"/>
        </w:rPr>
        <w:t>In 5G, i</w:t>
      </w:r>
      <w:r w:rsidR="000931D1" w:rsidRPr="000931D1">
        <w:rPr>
          <w:rFonts w:asciiTheme="minorHAnsi" w:hAnsiTheme="minorHAnsi" w:cstheme="minorHAnsi"/>
          <w:sz w:val="22"/>
          <w:szCs w:val="22"/>
        </w:rPr>
        <w:t>nter</w:t>
      </w:r>
      <w:r w:rsidR="00DC0E2D">
        <w:rPr>
          <w:rFonts w:asciiTheme="minorHAnsi" w:hAnsiTheme="minorHAnsi" w:cstheme="minorHAnsi"/>
          <w:sz w:val="22"/>
          <w:szCs w:val="22"/>
        </w:rPr>
        <w:t>-</w:t>
      </w:r>
      <w:r w:rsidR="000931D1" w:rsidRPr="000931D1">
        <w:rPr>
          <w:rFonts w:asciiTheme="minorHAnsi" w:hAnsiTheme="minorHAnsi" w:cstheme="minorHAnsi"/>
          <w:sz w:val="22"/>
          <w:szCs w:val="22"/>
        </w:rPr>
        <w:t>system fallback towards E-UTRAN is performed when 5GC does not support emergency services, voice services, for load balancing etc. Depending on factors such as CN interface availability, network configuration and radio conditions, the fallback procedure results in either RRC_CONNECTED state mobility (handover procedure) or RRC_IDLE state mobility (redirection).</w:t>
      </w:r>
    </w:p>
    <w:p w14:paraId="7CB7AF86" w14:textId="0C7F2DC0" w:rsidR="000570E0" w:rsidRPr="000931D1" w:rsidRDefault="000570E0" w:rsidP="000931D1">
      <w:pPr>
        <w:rPr>
          <w:rFonts w:asciiTheme="minorHAnsi" w:hAnsiTheme="minorHAnsi" w:cstheme="minorHAnsi"/>
          <w:sz w:val="22"/>
          <w:szCs w:val="22"/>
        </w:rPr>
      </w:pPr>
      <w:r>
        <w:rPr>
          <w:rFonts w:asciiTheme="minorHAnsi" w:hAnsiTheme="minorHAnsi" w:cstheme="minorHAnsi"/>
          <w:sz w:val="22"/>
          <w:szCs w:val="22"/>
        </w:rPr>
        <w:t>Similarly, redirection</w:t>
      </w:r>
      <w:r w:rsidR="006178A0">
        <w:rPr>
          <w:rFonts w:asciiTheme="minorHAnsi" w:hAnsiTheme="minorHAnsi" w:cstheme="minorHAnsi"/>
          <w:sz w:val="22"/>
          <w:szCs w:val="22"/>
        </w:rPr>
        <w:t xml:space="preserve"> </w:t>
      </w:r>
      <w:r w:rsidR="0019667D">
        <w:rPr>
          <w:rFonts w:asciiTheme="minorHAnsi" w:hAnsiTheme="minorHAnsi" w:cstheme="minorHAnsi"/>
          <w:sz w:val="22"/>
          <w:szCs w:val="22"/>
        </w:rPr>
        <w:t>between</w:t>
      </w:r>
      <w:r w:rsidR="006178A0">
        <w:rPr>
          <w:rFonts w:asciiTheme="minorHAnsi" w:hAnsiTheme="minorHAnsi" w:cstheme="minorHAnsi"/>
          <w:sz w:val="22"/>
          <w:szCs w:val="22"/>
        </w:rPr>
        <w:t xml:space="preserve"> 6G </w:t>
      </w:r>
      <w:r w:rsidR="0019667D">
        <w:rPr>
          <w:rFonts w:asciiTheme="minorHAnsi" w:hAnsiTheme="minorHAnsi" w:cstheme="minorHAnsi"/>
          <w:sz w:val="22"/>
          <w:szCs w:val="22"/>
        </w:rPr>
        <w:t>and</w:t>
      </w:r>
      <w:r w:rsidR="006178A0">
        <w:rPr>
          <w:rFonts w:asciiTheme="minorHAnsi" w:hAnsiTheme="minorHAnsi" w:cstheme="minorHAnsi"/>
          <w:sz w:val="22"/>
          <w:szCs w:val="22"/>
        </w:rPr>
        <w:t xml:space="preserve"> 5G should be supported. Therefore, the following is proposed:</w:t>
      </w:r>
    </w:p>
    <w:p w14:paraId="6567B8DD" w14:textId="6CEA83CE" w:rsidR="009F4049" w:rsidRPr="00A768EB" w:rsidRDefault="00083348" w:rsidP="005A3D92">
      <w:pPr>
        <w:pStyle w:val="PropObs"/>
      </w:pPr>
      <w:bookmarkStart w:id="289" w:name="_Toc210163636"/>
      <w:bookmarkStart w:id="290" w:name="_Toc210163769"/>
      <w:bookmarkStart w:id="291" w:name="_Toc210291787"/>
      <w:bookmarkStart w:id="292" w:name="_Toc210055766"/>
      <w:bookmarkStart w:id="293" w:name="_Toc210056019"/>
      <w:bookmarkStart w:id="294" w:name="_Toc210056123"/>
      <w:bookmarkStart w:id="295" w:name="_Toc210056233"/>
      <w:bookmarkStart w:id="296" w:name="_Toc210062891"/>
      <w:bookmarkStart w:id="297" w:name="_Toc210062923"/>
      <w:bookmarkStart w:id="298" w:name="_Toc210072766"/>
      <w:bookmarkStart w:id="299" w:name="_Toc210324256"/>
      <w:r>
        <w:t>RAN2 should study</w:t>
      </w:r>
      <w:r w:rsidR="00CB5D5B" w:rsidRPr="00CB5D5B">
        <w:t xml:space="preserve"> </w:t>
      </w:r>
      <w:r w:rsidR="00405BB3">
        <w:t>how to support</w:t>
      </w:r>
      <w:r w:rsidR="00CB5D5B" w:rsidRPr="00CB5D5B">
        <w:t xml:space="preserve"> redirection </w:t>
      </w:r>
      <w:r w:rsidR="0019667D">
        <w:t>between</w:t>
      </w:r>
      <w:r w:rsidR="00CB5D5B" w:rsidRPr="00CB5D5B">
        <w:t xml:space="preserve"> 6G </w:t>
      </w:r>
      <w:r w:rsidR="0019667D">
        <w:t>and</w:t>
      </w:r>
      <w:r w:rsidR="00CB5D5B" w:rsidRPr="00CB5D5B">
        <w:t xml:space="preserve"> 5G</w:t>
      </w:r>
      <w:bookmarkEnd w:id="289"/>
      <w:bookmarkEnd w:id="290"/>
      <w:r w:rsidR="005454F0">
        <w:rPr>
          <w:lang w:eastAsia="ja-JP"/>
        </w:rPr>
        <w:t>.</w:t>
      </w:r>
      <w:bookmarkEnd w:id="299"/>
      <w:r w:rsidR="005454F0" w:rsidRPr="00CB5D5B">
        <w:t xml:space="preserve"> </w:t>
      </w:r>
    </w:p>
    <w:p w14:paraId="4B599CCE" w14:textId="59A3EB5F" w:rsidR="004840E7" w:rsidRDefault="004840E7" w:rsidP="004840E7">
      <w:pPr>
        <w:pStyle w:val="Heading2"/>
        <w:ind w:left="540"/>
      </w:pPr>
      <w:bookmarkStart w:id="300" w:name="_Toc210163637"/>
      <w:bookmarkStart w:id="301" w:name="_Toc210163770"/>
      <w:bookmarkStart w:id="302" w:name="_Toc210291788"/>
      <w:bookmarkStart w:id="303" w:name="_Toc210324257"/>
      <w:bookmarkEnd w:id="291"/>
      <w:r>
        <w:t xml:space="preserve">AI/ML </w:t>
      </w:r>
      <w:r w:rsidR="007C42C1">
        <w:t>and observability</w:t>
      </w:r>
      <w:r>
        <w:t xml:space="preserve"> for </w:t>
      </w:r>
      <w:r w:rsidR="00A4559C">
        <w:t xml:space="preserve">6G </w:t>
      </w:r>
      <w:r>
        <w:t>mobility</w:t>
      </w:r>
      <w:r w:rsidR="0090312D">
        <w:t>/RRM</w:t>
      </w:r>
      <w:bookmarkEnd w:id="300"/>
      <w:bookmarkEnd w:id="301"/>
      <w:bookmarkEnd w:id="302"/>
      <w:bookmarkEnd w:id="303"/>
    </w:p>
    <w:p w14:paraId="2C25093E" w14:textId="7BCEE8BD" w:rsidR="00A4559C" w:rsidRDefault="00B47CCD" w:rsidP="004840E7">
      <w:pPr>
        <w:rPr>
          <w:rFonts w:asciiTheme="minorHAnsi" w:hAnsiTheme="minorHAnsi" w:cstheme="minorHAnsi"/>
          <w:sz w:val="22"/>
          <w:szCs w:val="22"/>
        </w:rPr>
      </w:pPr>
      <w:r>
        <w:rPr>
          <w:rFonts w:asciiTheme="minorHAnsi" w:hAnsiTheme="minorHAnsi" w:cstheme="minorHAnsi"/>
          <w:sz w:val="22"/>
          <w:szCs w:val="22"/>
        </w:rPr>
        <w:t xml:space="preserve">In Rel-19, </w:t>
      </w:r>
      <w:r w:rsidR="00A4559C" w:rsidRPr="00A4559C">
        <w:rPr>
          <w:rFonts w:asciiTheme="minorHAnsi" w:hAnsiTheme="minorHAnsi" w:cstheme="minorHAnsi"/>
          <w:sz w:val="22"/>
          <w:szCs w:val="22"/>
        </w:rPr>
        <w:t>RAN2 studied</w:t>
      </w:r>
      <w:r w:rsidR="00A4559C">
        <w:rPr>
          <w:rFonts w:asciiTheme="minorHAnsi" w:hAnsiTheme="minorHAnsi" w:cstheme="minorHAnsi"/>
          <w:sz w:val="22"/>
          <w:szCs w:val="22"/>
        </w:rPr>
        <w:t xml:space="preserve"> several </w:t>
      </w:r>
      <w:r>
        <w:rPr>
          <w:rFonts w:asciiTheme="minorHAnsi" w:hAnsiTheme="minorHAnsi" w:cstheme="minorHAnsi"/>
          <w:sz w:val="22"/>
          <w:szCs w:val="22"/>
        </w:rPr>
        <w:t xml:space="preserve">aspects such as </w:t>
      </w:r>
      <w:r w:rsidR="007C751D">
        <w:rPr>
          <w:rFonts w:asciiTheme="minorHAnsi" w:hAnsiTheme="minorHAnsi" w:cstheme="minorHAnsi"/>
          <w:sz w:val="22"/>
          <w:szCs w:val="22"/>
        </w:rPr>
        <w:t xml:space="preserve">measurement </w:t>
      </w:r>
      <w:r>
        <w:rPr>
          <w:rFonts w:asciiTheme="minorHAnsi" w:hAnsiTheme="minorHAnsi" w:cstheme="minorHAnsi"/>
          <w:sz w:val="22"/>
          <w:szCs w:val="22"/>
        </w:rPr>
        <w:t>event prediction, RRM prediction, RLF prediction to improve mobility and RRM via utilizing AI/ML techniques and will now specify some of these aspects in Rel-20 for NR.</w:t>
      </w:r>
    </w:p>
    <w:p w14:paraId="14173784" w14:textId="45BA3C75" w:rsidR="00AA7AE8" w:rsidRDefault="00AA7AE8" w:rsidP="004840E7">
      <w:pPr>
        <w:rPr>
          <w:rFonts w:asciiTheme="minorHAnsi" w:hAnsiTheme="minorHAnsi" w:cstheme="minorHAnsi"/>
          <w:sz w:val="22"/>
          <w:szCs w:val="22"/>
        </w:rPr>
      </w:pPr>
      <w:r>
        <w:rPr>
          <w:rFonts w:asciiTheme="minorHAnsi" w:hAnsiTheme="minorHAnsi" w:cstheme="minorHAnsi"/>
          <w:sz w:val="22"/>
          <w:szCs w:val="22"/>
        </w:rPr>
        <w:t xml:space="preserve">While designing the </w:t>
      </w:r>
      <w:r w:rsidR="00B47CCD">
        <w:rPr>
          <w:rFonts w:asciiTheme="minorHAnsi" w:hAnsiTheme="minorHAnsi" w:cstheme="minorHAnsi"/>
          <w:sz w:val="22"/>
          <w:szCs w:val="22"/>
        </w:rPr>
        <w:t>mobility</w:t>
      </w:r>
      <w:r>
        <w:rPr>
          <w:rFonts w:asciiTheme="minorHAnsi" w:hAnsiTheme="minorHAnsi" w:cstheme="minorHAnsi"/>
          <w:sz w:val="22"/>
          <w:szCs w:val="22"/>
        </w:rPr>
        <w:t xml:space="preserve"> and measurement framework in 6G</w:t>
      </w:r>
      <w:r w:rsidR="00B47CCD">
        <w:rPr>
          <w:rFonts w:asciiTheme="minorHAnsi" w:hAnsiTheme="minorHAnsi" w:cstheme="minorHAnsi"/>
          <w:sz w:val="22"/>
          <w:szCs w:val="22"/>
        </w:rPr>
        <w:t xml:space="preserve">, RAN2 should </w:t>
      </w:r>
      <w:r>
        <w:rPr>
          <w:rFonts w:asciiTheme="minorHAnsi" w:hAnsiTheme="minorHAnsi" w:cstheme="minorHAnsi"/>
          <w:sz w:val="22"/>
          <w:szCs w:val="22"/>
        </w:rPr>
        <w:t xml:space="preserve">also </w:t>
      </w:r>
      <w:r w:rsidR="00B47CCD">
        <w:rPr>
          <w:rFonts w:asciiTheme="minorHAnsi" w:hAnsiTheme="minorHAnsi" w:cstheme="minorHAnsi"/>
          <w:sz w:val="22"/>
          <w:szCs w:val="22"/>
        </w:rPr>
        <w:t xml:space="preserve">study whether and how to incorporate </w:t>
      </w:r>
      <w:r>
        <w:rPr>
          <w:rFonts w:asciiTheme="minorHAnsi" w:hAnsiTheme="minorHAnsi" w:cstheme="minorHAnsi"/>
          <w:sz w:val="22"/>
          <w:szCs w:val="22"/>
        </w:rPr>
        <w:t xml:space="preserve">AI/ML </w:t>
      </w:r>
      <w:r w:rsidR="00B47CCD">
        <w:rPr>
          <w:rFonts w:asciiTheme="minorHAnsi" w:hAnsiTheme="minorHAnsi" w:cstheme="minorHAnsi"/>
          <w:sz w:val="22"/>
          <w:szCs w:val="22"/>
        </w:rPr>
        <w:t xml:space="preserve">aspects </w:t>
      </w:r>
      <w:r>
        <w:rPr>
          <w:rFonts w:asciiTheme="minorHAnsi" w:hAnsiTheme="minorHAnsi" w:cstheme="minorHAnsi"/>
          <w:sz w:val="22"/>
          <w:szCs w:val="22"/>
        </w:rPr>
        <w:t xml:space="preserve">(e.g., RRM prediction, measurement event prediction, RLF prediction that were studied </w:t>
      </w:r>
      <w:r w:rsidR="00B47CCD">
        <w:rPr>
          <w:rFonts w:asciiTheme="minorHAnsi" w:hAnsiTheme="minorHAnsi" w:cstheme="minorHAnsi"/>
          <w:sz w:val="22"/>
          <w:szCs w:val="22"/>
        </w:rPr>
        <w:t xml:space="preserve">for </w:t>
      </w:r>
      <w:r>
        <w:rPr>
          <w:rFonts w:asciiTheme="minorHAnsi" w:hAnsiTheme="minorHAnsi" w:cstheme="minorHAnsi"/>
          <w:sz w:val="22"/>
          <w:szCs w:val="22"/>
        </w:rPr>
        <w:t>NR)</w:t>
      </w:r>
      <w:r w:rsidR="00F6311F">
        <w:rPr>
          <w:rFonts w:asciiTheme="minorHAnsi" w:hAnsiTheme="minorHAnsi" w:cstheme="minorHAnsi"/>
          <w:sz w:val="22"/>
          <w:szCs w:val="22"/>
        </w:rPr>
        <w:t xml:space="preserve"> to further improve the</w:t>
      </w:r>
      <w:r w:rsidR="00EA05CB">
        <w:rPr>
          <w:rFonts w:asciiTheme="minorHAnsi" w:hAnsiTheme="minorHAnsi" w:cstheme="minorHAnsi"/>
          <w:sz w:val="22"/>
          <w:szCs w:val="22"/>
        </w:rPr>
        <w:t xml:space="preserve"> </w:t>
      </w:r>
      <w:r w:rsidR="00B47CCD">
        <w:rPr>
          <w:rFonts w:asciiTheme="minorHAnsi" w:hAnsiTheme="minorHAnsi" w:cstheme="minorHAnsi"/>
          <w:sz w:val="22"/>
          <w:szCs w:val="22"/>
        </w:rPr>
        <w:t>mobility</w:t>
      </w:r>
      <w:r w:rsidR="00EA05CB">
        <w:rPr>
          <w:rFonts w:asciiTheme="minorHAnsi" w:hAnsiTheme="minorHAnsi" w:cstheme="minorHAnsi"/>
          <w:sz w:val="22"/>
          <w:szCs w:val="22"/>
        </w:rPr>
        <w:t>/RRM related KPIs.</w:t>
      </w:r>
      <w:r w:rsidR="00E03E42">
        <w:rPr>
          <w:rFonts w:asciiTheme="minorHAnsi" w:hAnsiTheme="minorHAnsi" w:cstheme="minorHAnsi"/>
          <w:sz w:val="22"/>
          <w:szCs w:val="22"/>
        </w:rPr>
        <w:t xml:space="preserve"> </w:t>
      </w:r>
    </w:p>
    <w:p w14:paraId="1CD69CA6" w14:textId="1B2CC1D6" w:rsidR="00AA7AE8" w:rsidRDefault="00AA7AE8" w:rsidP="00AA7AE8">
      <w:pPr>
        <w:rPr>
          <w:rFonts w:asciiTheme="minorHAnsi" w:hAnsiTheme="minorHAnsi" w:cstheme="minorHAnsi"/>
          <w:sz w:val="22"/>
          <w:szCs w:val="22"/>
        </w:rPr>
      </w:pPr>
      <w:r w:rsidRPr="0028091F">
        <w:rPr>
          <w:rFonts w:asciiTheme="minorHAnsi" w:hAnsiTheme="minorHAnsi" w:cstheme="minorHAnsi"/>
          <w:sz w:val="22"/>
          <w:szCs w:val="22"/>
        </w:rPr>
        <w:t>Another thing to consider while designing the measurement and mobility framework</w:t>
      </w:r>
      <w:r w:rsidR="00F01126">
        <w:rPr>
          <w:rFonts w:asciiTheme="minorHAnsi" w:hAnsiTheme="minorHAnsi" w:cstheme="minorHAnsi"/>
          <w:sz w:val="22"/>
          <w:szCs w:val="22"/>
        </w:rPr>
        <w:t xml:space="preserve"> for 6G</w:t>
      </w:r>
      <w:r w:rsidRPr="0028091F">
        <w:rPr>
          <w:rFonts w:asciiTheme="minorHAnsi" w:hAnsiTheme="minorHAnsi" w:cstheme="minorHAnsi"/>
          <w:sz w:val="22"/>
          <w:szCs w:val="22"/>
        </w:rPr>
        <w:t xml:space="preserve"> is to have an energy efficient mechanism</w:t>
      </w:r>
      <w:r w:rsidR="00B47CCD">
        <w:rPr>
          <w:rFonts w:asciiTheme="minorHAnsi" w:hAnsiTheme="minorHAnsi" w:cstheme="minorHAnsi"/>
          <w:sz w:val="22"/>
          <w:szCs w:val="22"/>
        </w:rPr>
        <w:t xml:space="preserve"> </w:t>
      </w:r>
      <w:r w:rsidR="00E03E42">
        <w:rPr>
          <w:rFonts w:asciiTheme="minorHAnsi" w:hAnsiTheme="minorHAnsi" w:cstheme="minorHAnsi"/>
          <w:sz w:val="22"/>
          <w:szCs w:val="22"/>
        </w:rPr>
        <w:t xml:space="preserve">from </w:t>
      </w:r>
      <w:r w:rsidRPr="0028091F">
        <w:rPr>
          <w:rFonts w:asciiTheme="minorHAnsi" w:hAnsiTheme="minorHAnsi" w:cstheme="minorHAnsi"/>
          <w:sz w:val="22"/>
          <w:szCs w:val="22"/>
        </w:rPr>
        <w:t xml:space="preserve">both UE and NW perspective. </w:t>
      </w:r>
      <w:r w:rsidR="00F01126">
        <w:rPr>
          <w:rFonts w:asciiTheme="minorHAnsi" w:hAnsiTheme="minorHAnsi" w:cstheme="minorHAnsi"/>
          <w:sz w:val="22"/>
          <w:szCs w:val="22"/>
        </w:rPr>
        <w:t xml:space="preserve">Some aspects such as measurement skipping or efficient measurement collection/reporting (e.g., based on AI/ML predictions) can lead to </w:t>
      </w:r>
      <w:r w:rsidR="00F358F1">
        <w:rPr>
          <w:rFonts w:asciiTheme="minorHAnsi" w:hAnsiTheme="minorHAnsi" w:cstheme="minorHAnsi"/>
          <w:sz w:val="22"/>
          <w:szCs w:val="22"/>
        </w:rPr>
        <w:t>higher energy efficiency</w:t>
      </w:r>
      <w:r w:rsidR="00EA05CB">
        <w:rPr>
          <w:rFonts w:asciiTheme="minorHAnsi" w:hAnsiTheme="minorHAnsi" w:cstheme="minorHAnsi"/>
          <w:sz w:val="22"/>
          <w:szCs w:val="22"/>
        </w:rPr>
        <w:t>, and these aspects should also be considered.</w:t>
      </w:r>
    </w:p>
    <w:p w14:paraId="36E25BA6" w14:textId="33F14816" w:rsidR="00AA7AE8" w:rsidRDefault="00F358F1" w:rsidP="004840E7">
      <w:pPr>
        <w:rPr>
          <w:rFonts w:asciiTheme="minorHAnsi" w:hAnsiTheme="minorHAnsi" w:cstheme="minorHAnsi"/>
          <w:sz w:val="22"/>
          <w:szCs w:val="22"/>
        </w:rPr>
      </w:pPr>
      <w:r>
        <w:rPr>
          <w:rFonts w:asciiTheme="minorHAnsi" w:hAnsiTheme="minorHAnsi" w:cstheme="minorHAnsi"/>
          <w:sz w:val="22"/>
          <w:szCs w:val="22"/>
        </w:rPr>
        <w:lastRenderedPageBreak/>
        <w:t xml:space="preserve">Also, it is important for an operator to </w:t>
      </w:r>
      <w:r w:rsidR="009F1FBD">
        <w:rPr>
          <w:rFonts w:asciiTheme="minorHAnsi" w:hAnsiTheme="minorHAnsi" w:cstheme="minorHAnsi"/>
          <w:sz w:val="22"/>
          <w:szCs w:val="22"/>
        </w:rPr>
        <w:t xml:space="preserve">have good observability of the mobility related KPIs and monitor </w:t>
      </w:r>
      <w:r>
        <w:rPr>
          <w:rFonts w:asciiTheme="minorHAnsi" w:hAnsiTheme="minorHAnsi" w:cstheme="minorHAnsi"/>
          <w:sz w:val="22"/>
          <w:szCs w:val="22"/>
        </w:rPr>
        <w:t xml:space="preserve">how well the mobility mechanisms are working </w:t>
      </w:r>
      <w:r w:rsidR="009F1FBD">
        <w:rPr>
          <w:rFonts w:asciiTheme="minorHAnsi" w:hAnsiTheme="minorHAnsi" w:cstheme="minorHAnsi"/>
          <w:sz w:val="22"/>
          <w:szCs w:val="22"/>
        </w:rPr>
        <w:t xml:space="preserve">e.g., </w:t>
      </w:r>
      <w:r w:rsidR="007C42C1">
        <w:rPr>
          <w:rFonts w:asciiTheme="minorHAnsi" w:hAnsiTheme="minorHAnsi" w:cstheme="minorHAnsi"/>
          <w:sz w:val="22"/>
          <w:szCs w:val="22"/>
        </w:rPr>
        <w:t xml:space="preserve">performance monitoring mechanisms. </w:t>
      </w:r>
      <w:r w:rsidR="00D73784">
        <w:rPr>
          <w:rFonts w:asciiTheme="minorHAnsi" w:hAnsiTheme="minorHAnsi" w:cstheme="minorHAnsi"/>
          <w:sz w:val="22"/>
          <w:szCs w:val="22"/>
        </w:rPr>
        <w:t>The</w:t>
      </w:r>
      <w:r w:rsidR="008E032D">
        <w:rPr>
          <w:rFonts w:asciiTheme="minorHAnsi" w:hAnsiTheme="minorHAnsi" w:cstheme="minorHAnsi"/>
          <w:sz w:val="22"/>
          <w:szCs w:val="22"/>
        </w:rPr>
        <w:t xml:space="preserve"> performance monitoring of mobility </w:t>
      </w:r>
      <w:r w:rsidR="00D73784">
        <w:rPr>
          <w:rFonts w:asciiTheme="minorHAnsi" w:hAnsiTheme="minorHAnsi" w:cstheme="minorHAnsi"/>
          <w:sz w:val="22"/>
          <w:szCs w:val="22"/>
        </w:rPr>
        <w:t xml:space="preserve">should be designed together with the fundamental mobility/RRM framework and </w:t>
      </w:r>
      <w:r w:rsidR="00EA05CB">
        <w:rPr>
          <w:rFonts w:asciiTheme="minorHAnsi" w:hAnsiTheme="minorHAnsi" w:cstheme="minorHAnsi"/>
          <w:sz w:val="22"/>
          <w:szCs w:val="22"/>
        </w:rPr>
        <w:t xml:space="preserve">not </w:t>
      </w:r>
      <w:r w:rsidR="00D73784">
        <w:rPr>
          <w:rFonts w:asciiTheme="minorHAnsi" w:hAnsiTheme="minorHAnsi" w:cstheme="minorHAnsi"/>
          <w:sz w:val="22"/>
          <w:szCs w:val="22"/>
        </w:rPr>
        <w:t>added</w:t>
      </w:r>
      <w:r w:rsidR="00013E1E">
        <w:rPr>
          <w:rFonts w:asciiTheme="minorHAnsi" w:hAnsiTheme="minorHAnsi" w:cstheme="minorHAnsi"/>
          <w:sz w:val="22"/>
          <w:szCs w:val="22"/>
        </w:rPr>
        <w:t xml:space="preserve"> “on top</w:t>
      </w:r>
      <w:r w:rsidR="00EA05CB">
        <w:rPr>
          <w:rFonts w:asciiTheme="minorHAnsi" w:hAnsiTheme="minorHAnsi" w:cstheme="minorHAnsi"/>
          <w:sz w:val="22"/>
          <w:szCs w:val="22"/>
        </w:rPr>
        <w:t>”</w:t>
      </w:r>
      <w:r w:rsidR="008E032D">
        <w:rPr>
          <w:rFonts w:asciiTheme="minorHAnsi" w:hAnsiTheme="minorHAnsi" w:cstheme="minorHAnsi"/>
          <w:sz w:val="22"/>
          <w:szCs w:val="22"/>
        </w:rPr>
        <w:t xml:space="preserve"> only when AI</w:t>
      </w:r>
      <w:r w:rsidR="007A638C">
        <w:rPr>
          <w:rFonts w:asciiTheme="minorHAnsi" w:hAnsiTheme="minorHAnsi" w:cstheme="minorHAnsi"/>
          <w:sz w:val="22"/>
          <w:szCs w:val="22"/>
        </w:rPr>
        <w:t>/</w:t>
      </w:r>
      <w:r w:rsidR="008E032D">
        <w:rPr>
          <w:rFonts w:asciiTheme="minorHAnsi" w:hAnsiTheme="minorHAnsi" w:cstheme="minorHAnsi"/>
          <w:sz w:val="22"/>
          <w:szCs w:val="22"/>
        </w:rPr>
        <w:t>ML is added</w:t>
      </w:r>
      <w:r w:rsidR="00013E1E">
        <w:rPr>
          <w:rFonts w:asciiTheme="minorHAnsi" w:hAnsiTheme="minorHAnsi" w:cstheme="minorHAnsi"/>
          <w:sz w:val="22"/>
          <w:szCs w:val="22"/>
        </w:rPr>
        <w:t>.</w:t>
      </w:r>
    </w:p>
    <w:p w14:paraId="612C0F01" w14:textId="4A22DF6E" w:rsidR="00B47CCD" w:rsidRDefault="00E03E42" w:rsidP="004840E7">
      <w:pPr>
        <w:rPr>
          <w:rFonts w:asciiTheme="minorHAnsi" w:hAnsiTheme="minorHAnsi" w:cstheme="minorHAnsi"/>
          <w:sz w:val="22"/>
          <w:szCs w:val="22"/>
        </w:rPr>
      </w:pPr>
      <w:r>
        <w:rPr>
          <w:rFonts w:asciiTheme="minorHAnsi" w:hAnsiTheme="minorHAnsi" w:cstheme="minorHAnsi"/>
          <w:sz w:val="22"/>
          <w:szCs w:val="22"/>
        </w:rPr>
        <w:t>We therefore propose the following:</w:t>
      </w:r>
    </w:p>
    <w:p w14:paraId="0EB4DF9E" w14:textId="02DFCE5B" w:rsidR="00E03E42" w:rsidRPr="0090312D" w:rsidRDefault="0090312D" w:rsidP="00BB23C1">
      <w:pPr>
        <w:pStyle w:val="PropObs"/>
      </w:pPr>
      <w:bookmarkStart w:id="304" w:name="_Toc210163638"/>
      <w:bookmarkStart w:id="305" w:name="_Toc210163771"/>
      <w:bookmarkStart w:id="306" w:name="_Toc210291789"/>
      <w:bookmarkStart w:id="307" w:name="_Toc210324258"/>
      <w:r>
        <w:t xml:space="preserve">RAN2 should study </w:t>
      </w:r>
      <w:r w:rsidR="00013E1E">
        <w:t xml:space="preserve">how to </w:t>
      </w:r>
      <w:r w:rsidR="008F28EA">
        <w:t xml:space="preserve">incorporate </w:t>
      </w:r>
      <w:r>
        <w:t xml:space="preserve">AI/ML </w:t>
      </w:r>
      <w:r w:rsidR="008F28EA">
        <w:t>aspects</w:t>
      </w:r>
      <w:r>
        <w:t xml:space="preserve"> </w:t>
      </w:r>
      <w:r w:rsidR="00A213F7">
        <w:t xml:space="preserve">(e.g., RRM prediction, measurement event prediction, RLF prediction) </w:t>
      </w:r>
      <w:r w:rsidR="008F28EA">
        <w:t>in 6G</w:t>
      </w:r>
      <w:r w:rsidR="0028091F">
        <w:t xml:space="preserve"> </w:t>
      </w:r>
      <w:r w:rsidRPr="0090312D">
        <w:t>Mobility</w:t>
      </w:r>
      <w:r w:rsidR="0028091F">
        <w:t>/RRM</w:t>
      </w:r>
      <w:r w:rsidRPr="0090312D">
        <w:t xml:space="preserve"> </w:t>
      </w:r>
      <w:r w:rsidR="000D2107">
        <w:t>framework and also how to enable observability of mobility related KPIs</w:t>
      </w:r>
      <w:r w:rsidR="001D1770">
        <w:t xml:space="preserve"> from day 1</w:t>
      </w:r>
      <w:r w:rsidR="000D2107">
        <w:t>.</w:t>
      </w:r>
      <w:bookmarkStart w:id="308" w:name="_Toc210163639"/>
      <w:bookmarkEnd w:id="304"/>
      <w:bookmarkEnd w:id="305"/>
      <w:bookmarkEnd w:id="306"/>
      <w:bookmarkEnd w:id="307"/>
      <w:bookmarkEnd w:id="308"/>
    </w:p>
    <w:bookmarkEnd w:id="292"/>
    <w:bookmarkEnd w:id="293"/>
    <w:bookmarkEnd w:id="294"/>
    <w:bookmarkEnd w:id="295"/>
    <w:bookmarkEnd w:id="296"/>
    <w:bookmarkEnd w:id="297"/>
    <w:bookmarkEnd w:id="298"/>
    <w:p w14:paraId="4ECAB724" w14:textId="26A38D38" w:rsidR="00545D1D" w:rsidRPr="00FF2E5A" w:rsidRDefault="00545D1D" w:rsidP="0042064F">
      <w:pPr>
        <w:pStyle w:val="PropObs"/>
        <w:numPr>
          <w:ilvl w:val="0"/>
          <w:numId w:val="0"/>
        </w:numPr>
        <w:spacing w:line="276" w:lineRule="auto"/>
        <w:ind w:left="360" w:hanging="360"/>
        <w:rPr>
          <w:lang w:val="en-GB"/>
        </w:rPr>
      </w:pPr>
    </w:p>
    <w:p w14:paraId="63218C90" w14:textId="0B9AC89F" w:rsidR="003623CE" w:rsidRDefault="00F9365E" w:rsidP="00454D3D">
      <w:pPr>
        <w:pStyle w:val="Heading1"/>
        <w:spacing w:line="276" w:lineRule="auto"/>
        <w:ind w:left="450"/>
      </w:pPr>
      <w:bookmarkStart w:id="309" w:name="_Toc189517499"/>
      <w:bookmarkStart w:id="310" w:name="_Toc189518787"/>
      <w:bookmarkStart w:id="311" w:name="_Toc178619529"/>
      <w:bookmarkStart w:id="312" w:name="_Toc178619685"/>
      <w:bookmarkStart w:id="313" w:name="_Toc178619808"/>
      <w:bookmarkStart w:id="314" w:name="_Toc178619980"/>
      <w:bookmarkStart w:id="315" w:name="_Toc178620021"/>
      <w:bookmarkStart w:id="316" w:name="_Toc178620376"/>
      <w:bookmarkStart w:id="317" w:name="_Toc178620466"/>
      <w:bookmarkStart w:id="318" w:name="_Toc178620566"/>
      <w:bookmarkStart w:id="319" w:name="_Toc178620619"/>
      <w:bookmarkStart w:id="320" w:name="_Toc178620857"/>
      <w:bookmarkStart w:id="321" w:name="_Toc178621082"/>
      <w:bookmarkStart w:id="322" w:name="_Toc178621239"/>
      <w:bookmarkStart w:id="323" w:name="_Toc178621431"/>
      <w:bookmarkStart w:id="324" w:name="_Toc178621519"/>
      <w:bookmarkStart w:id="325" w:name="_Toc178621572"/>
      <w:bookmarkStart w:id="326" w:name="_Toc178621647"/>
      <w:bookmarkStart w:id="327" w:name="_Toc178621700"/>
      <w:bookmarkStart w:id="328" w:name="_Toc178621787"/>
      <w:bookmarkStart w:id="329" w:name="_Toc178621840"/>
      <w:bookmarkStart w:id="330" w:name="_Toc178621893"/>
      <w:bookmarkStart w:id="331" w:name="_Toc178621946"/>
      <w:bookmarkStart w:id="332" w:name="_Toc178621999"/>
      <w:bookmarkStart w:id="333" w:name="_Toc178622158"/>
      <w:bookmarkStart w:id="334" w:name="_Toc178622211"/>
      <w:bookmarkStart w:id="335" w:name="_Toc178622303"/>
      <w:bookmarkStart w:id="336" w:name="_Toc178622987"/>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309"/>
      <w:bookmarkEnd w:id="310"/>
      <w:r>
        <w:t>Summary</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2A009028" w14:textId="7719DE09" w:rsidR="00B92467" w:rsidRPr="00865EC3" w:rsidRDefault="009C7C07" w:rsidP="001161B7">
      <w:pPr>
        <w:rPr>
          <w:rFonts w:asciiTheme="minorHAnsi" w:eastAsia="MS Mincho" w:hAnsiTheme="minorHAnsi" w:cstheme="minorHAnsi"/>
          <w:sz w:val="22"/>
          <w:szCs w:val="22"/>
          <w:lang w:val="en-US"/>
        </w:rPr>
      </w:pPr>
      <w:r w:rsidRPr="00865EC3">
        <w:rPr>
          <w:rFonts w:asciiTheme="minorHAnsi" w:hAnsiTheme="minorHAnsi" w:cstheme="minorHAnsi"/>
          <w:sz w:val="22"/>
          <w:szCs w:val="22"/>
          <w:lang w:val="en-US"/>
        </w:rPr>
        <w:t>Based on the discussion above, we have following observations</w:t>
      </w:r>
      <w:r w:rsidR="00011A5E" w:rsidRPr="00865EC3">
        <w:rPr>
          <w:rFonts w:asciiTheme="minorHAnsi" w:hAnsiTheme="minorHAnsi" w:cstheme="minorHAnsi"/>
          <w:sz w:val="22"/>
          <w:szCs w:val="22"/>
          <w:lang w:val="en-US"/>
        </w:rPr>
        <w:t xml:space="preserve"> and proposals</w:t>
      </w:r>
      <w:r w:rsidRPr="00865EC3">
        <w:rPr>
          <w:rFonts w:asciiTheme="minorHAnsi" w:hAnsiTheme="minorHAnsi" w:cstheme="minorHAnsi"/>
          <w:sz w:val="22"/>
          <w:szCs w:val="22"/>
          <w:lang w:val="en-US"/>
        </w:rPr>
        <w:t xml:space="preserve">: </w:t>
      </w:r>
    </w:p>
    <w:p w14:paraId="32D8BCAD" w14:textId="1241F338" w:rsidR="00071B52" w:rsidRDefault="006C2CB6">
      <w:pPr>
        <w:pStyle w:val="TOC1"/>
        <w:rPr>
          <w:rFonts w:asciiTheme="minorHAnsi" w:eastAsiaTheme="minorEastAsia" w:hAnsiTheme="minorHAnsi" w:cstheme="minorBidi"/>
          <w:b w:val="0"/>
          <w:bCs w:val="0"/>
          <w:kern w:val="2"/>
          <w:sz w:val="24"/>
          <w:szCs w:val="24"/>
          <w:u w:val="none"/>
          <w14:ligatures w14:val="standardContextual"/>
        </w:rPr>
      </w:pPr>
      <w:r>
        <w:rPr>
          <w:rFonts w:eastAsia="Times New Roman" w:cs="Times New Roman"/>
          <w:bCs w:val="0"/>
          <w:u w:val="none"/>
          <w:lang w:val="en-GB"/>
        </w:rPr>
        <w:fldChar w:fldCharType="begin"/>
      </w:r>
      <w:r>
        <w:instrText xml:space="preserve"> TOC \n \p " " \t "Heading 2,1,Heading 3,2,PropObs,4,Observations,3" </w:instrText>
      </w:r>
      <w:r>
        <w:rPr>
          <w:rFonts w:eastAsia="Times New Roman" w:cs="Times New Roman"/>
          <w:bCs w:val="0"/>
          <w:u w:val="none"/>
          <w:lang w:val="en-GB"/>
        </w:rPr>
        <w:fldChar w:fldCharType="separate"/>
      </w:r>
      <w:r w:rsidR="00071B52">
        <w:t>2.1</w:t>
      </w:r>
      <w:r w:rsidR="00071B52">
        <w:rPr>
          <w:rFonts w:asciiTheme="minorHAnsi" w:eastAsiaTheme="minorEastAsia" w:hAnsiTheme="minorHAnsi" w:cstheme="minorBidi"/>
          <w:b w:val="0"/>
          <w:bCs w:val="0"/>
          <w:kern w:val="2"/>
          <w:sz w:val="24"/>
          <w:szCs w:val="24"/>
          <w:u w:val="none"/>
          <w14:ligatures w14:val="standardContextual"/>
        </w:rPr>
        <w:t xml:space="preserve"> </w:t>
      </w:r>
      <w:r w:rsidR="00071B52">
        <w:t>Mobility principles for 6G</w:t>
      </w:r>
    </w:p>
    <w:p w14:paraId="3FCAFC5C" w14:textId="77777777" w:rsidR="00071B52" w:rsidRDefault="00071B52">
      <w:pPr>
        <w:pStyle w:val="TOC2"/>
        <w:rPr>
          <w:rFonts w:asciiTheme="minorHAnsi" w:eastAsiaTheme="minorEastAsia" w:hAnsiTheme="minorHAnsi" w:cstheme="minorBidi"/>
          <w:b w:val="0"/>
          <w:bCs w:val="0"/>
          <w:noProof/>
          <w:kern w:val="2"/>
          <w:sz w:val="24"/>
          <w:szCs w:val="24"/>
          <w:u w:val="none"/>
          <w14:ligatures w14:val="standardContextual"/>
        </w:rPr>
      </w:pPr>
      <w:r>
        <w:rPr>
          <w:noProof/>
        </w:rPr>
        <w:t>2.1.1</w:t>
      </w:r>
      <w:r>
        <w:rPr>
          <w:rFonts w:asciiTheme="minorHAnsi" w:eastAsiaTheme="minorEastAsia" w:hAnsiTheme="minorHAnsi" w:cstheme="minorBidi"/>
          <w:b w:val="0"/>
          <w:bCs w:val="0"/>
          <w:noProof/>
          <w:kern w:val="2"/>
          <w:sz w:val="24"/>
          <w:szCs w:val="24"/>
          <w:u w:val="none"/>
          <w14:ligatures w14:val="standardContextual"/>
        </w:rPr>
        <w:tab/>
      </w:r>
      <w:r>
        <w:rPr>
          <w:noProof/>
        </w:rPr>
        <w:t>Unified mobility framework</w:t>
      </w:r>
    </w:p>
    <w:p w14:paraId="69402225" w14:textId="13AE3B30" w:rsidR="00071B52" w:rsidRDefault="00071B52">
      <w:pPr>
        <w:pStyle w:val="TOC3"/>
        <w:contextualSpacing/>
        <w:rPr>
          <w:rFonts w:asciiTheme="minorHAnsi" w:eastAsiaTheme="minorEastAsia" w:hAnsiTheme="minorHAnsi" w:cstheme="minorBidi"/>
          <w:noProof/>
          <w:kern w:val="2"/>
          <w:sz w:val="24"/>
          <w:szCs w:val="24"/>
          <w:lang w:val="en-US"/>
          <w14:ligatures w14:val="standardContextual"/>
        </w:rPr>
      </w:pPr>
      <w:r>
        <w:rPr>
          <w:noProof/>
        </w:rPr>
        <w:t>Observation 1:</w:t>
      </w:r>
      <w:r>
        <w:rPr>
          <w:rFonts w:asciiTheme="minorHAnsi" w:eastAsiaTheme="minorEastAsia" w:hAnsiTheme="minorHAnsi" w:cstheme="minorBidi"/>
          <w:noProof/>
          <w:kern w:val="2"/>
          <w:sz w:val="24"/>
          <w:szCs w:val="24"/>
          <w:lang w:val="en-US"/>
          <w14:ligatures w14:val="standardContextual"/>
        </w:rPr>
        <w:t xml:space="preserve"> </w:t>
      </w:r>
      <w:r>
        <w:rPr>
          <w:noProof/>
        </w:rPr>
        <w:t>Mobility mechanisms specified in 5G have a lot of duplicate and fragmented functionalities:</w:t>
      </w:r>
    </w:p>
    <w:p w14:paraId="5C6AE5A4" w14:textId="6599B987" w:rsidR="00071B52" w:rsidRDefault="00071B52">
      <w:pPr>
        <w:pStyle w:val="TOC3"/>
        <w:contextualSpacing/>
        <w:rPr>
          <w:rFonts w:asciiTheme="minorHAnsi" w:eastAsiaTheme="minorEastAsia" w:hAnsiTheme="minorHAnsi" w:cstheme="minorBidi"/>
          <w:noProof/>
          <w:kern w:val="2"/>
          <w:sz w:val="24"/>
          <w:szCs w:val="24"/>
          <w:lang w:val="en-US"/>
          <w14:ligatures w14:val="standardContextual"/>
        </w:rPr>
      </w:pPr>
      <w:r w:rsidRPr="004A0402">
        <w:rPr>
          <w:rFonts w:ascii="Times New Roman" w:hAnsi="Times New Roman"/>
          <w:noProof/>
        </w:rPr>
        <w:t>-</w:t>
      </w:r>
      <w:r>
        <w:rPr>
          <w:rFonts w:asciiTheme="minorHAnsi" w:eastAsiaTheme="minorEastAsia" w:hAnsiTheme="minorHAnsi" w:cstheme="minorBidi"/>
          <w:noProof/>
          <w:kern w:val="2"/>
          <w:sz w:val="24"/>
          <w:szCs w:val="24"/>
          <w:lang w:val="en-US"/>
          <w14:ligatures w14:val="standardContextual"/>
        </w:rPr>
        <w:t xml:space="preserve"> </w:t>
      </w:r>
      <w:r>
        <w:rPr>
          <w:noProof/>
        </w:rPr>
        <w:t>Two ways for network to trigger cell switch (RRC-based HO command and MAC-CE based Cell Switch command)</w:t>
      </w:r>
    </w:p>
    <w:p w14:paraId="0BF8BC9E" w14:textId="2ED5F6B3" w:rsidR="00071B52" w:rsidRDefault="00071B52">
      <w:pPr>
        <w:pStyle w:val="TOC3"/>
        <w:contextualSpacing/>
        <w:rPr>
          <w:rFonts w:asciiTheme="minorHAnsi" w:eastAsiaTheme="minorEastAsia" w:hAnsiTheme="minorHAnsi" w:cstheme="minorBidi"/>
          <w:noProof/>
          <w:kern w:val="2"/>
          <w:sz w:val="24"/>
          <w:szCs w:val="24"/>
          <w:lang w:val="en-US"/>
          <w14:ligatures w14:val="standardContextual"/>
        </w:rPr>
      </w:pPr>
      <w:r w:rsidRPr="004A0402">
        <w:rPr>
          <w:rFonts w:ascii="Times New Roman" w:hAnsi="Times New Roman"/>
          <w:noProof/>
        </w:rPr>
        <w:t>-</w:t>
      </w:r>
      <w:r>
        <w:rPr>
          <w:rFonts w:ascii="Times New Roman" w:hAnsi="Times New Roman"/>
          <w:noProof/>
        </w:rPr>
        <w:t xml:space="preserve"> </w:t>
      </w:r>
      <w:r>
        <w:rPr>
          <w:noProof/>
        </w:rPr>
        <w:t>Multiple mechanisms to pre-configure the UE with candidate cell configurations (CHO vs. LTM)</w:t>
      </w:r>
    </w:p>
    <w:p w14:paraId="6068AC6C" w14:textId="1F6E9E58" w:rsidR="00071B52" w:rsidRDefault="00071B52">
      <w:pPr>
        <w:pStyle w:val="TOC3"/>
        <w:contextualSpacing/>
        <w:rPr>
          <w:rFonts w:asciiTheme="minorHAnsi" w:eastAsiaTheme="minorEastAsia" w:hAnsiTheme="minorHAnsi" w:cstheme="minorBidi"/>
          <w:noProof/>
          <w:kern w:val="2"/>
          <w:sz w:val="24"/>
          <w:szCs w:val="24"/>
          <w:lang w:val="en-US"/>
          <w14:ligatures w14:val="standardContextual"/>
        </w:rPr>
      </w:pPr>
      <w:r w:rsidRPr="004A0402">
        <w:rPr>
          <w:rFonts w:ascii="Times New Roman" w:hAnsi="Times New Roman"/>
          <w:noProof/>
        </w:rPr>
        <w:t>-</w:t>
      </w:r>
      <w:r>
        <w:rPr>
          <w:rFonts w:ascii="Times New Roman" w:hAnsi="Times New Roman"/>
          <w:noProof/>
        </w:rPr>
        <w:t xml:space="preserve"> </w:t>
      </w:r>
      <w:r>
        <w:rPr>
          <w:noProof/>
        </w:rPr>
        <w:t>Different execution conditions and recovery mechanisms for CHO and LTM</w:t>
      </w:r>
    </w:p>
    <w:p w14:paraId="2AAB9FD3" w14:textId="08FEC654" w:rsidR="00071B52" w:rsidRDefault="00071B52">
      <w:pPr>
        <w:pStyle w:val="TOC3"/>
        <w:contextualSpacing/>
        <w:rPr>
          <w:rFonts w:asciiTheme="minorHAnsi" w:eastAsiaTheme="minorEastAsia" w:hAnsiTheme="minorHAnsi" w:cstheme="minorBidi"/>
          <w:noProof/>
          <w:kern w:val="2"/>
          <w:sz w:val="24"/>
          <w:szCs w:val="24"/>
          <w:lang w:val="en-US"/>
          <w14:ligatures w14:val="standardContextual"/>
        </w:rPr>
      </w:pPr>
      <w:r w:rsidRPr="004A0402">
        <w:rPr>
          <w:rFonts w:ascii="Times New Roman" w:hAnsi="Times New Roman"/>
          <w:noProof/>
        </w:rPr>
        <w:t>-</w:t>
      </w:r>
      <w:r>
        <w:rPr>
          <w:rFonts w:ascii="Times New Roman" w:hAnsi="Times New Roman"/>
          <w:noProof/>
        </w:rPr>
        <w:t xml:space="preserve"> </w:t>
      </w:r>
      <w:r>
        <w:rPr>
          <w:noProof/>
        </w:rPr>
        <w:t>Fragmented measurement configuration and reporting framework for L3 HO and LTM</w:t>
      </w:r>
    </w:p>
    <w:p w14:paraId="151F2D68" w14:textId="1447F5C7" w:rsidR="00071B52" w:rsidRDefault="00071B52">
      <w:pPr>
        <w:pStyle w:val="TOC3"/>
        <w:contextualSpacing/>
        <w:rPr>
          <w:rFonts w:asciiTheme="minorHAnsi" w:eastAsiaTheme="minorEastAsia" w:hAnsiTheme="minorHAnsi" w:cstheme="minorBidi"/>
          <w:noProof/>
          <w:kern w:val="2"/>
          <w:sz w:val="24"/>
          <w:szCs w:val="24"/>
          <w:lang w:val="en-US"/>
          <w14:ligatures w14:val="standardContextual"/>
        </w:rPr>
      </w:pPr>
      <w:r w:rsidRPr="004A0402">
        <w:rPr>
          <w:rFonts w:ascii="Times New Roman" w:hAnsi="Times New Roman"/>
          <w:noProof/>
        </w:rPr>
        <w:t>-</w:t>
      </w:r>
      <w:r>
        <w:rPr>
          <w:rFonts w:ascii="Times New Roman" w:hAnsi="Times New Roman"/>
          <w:noProof/>
        </w:rPr>
        <w:t xml:space="preserve"> </w:t>
      </w:r>
      <w:r>
        <w:rPr>
          <w:noProof/>
        </w:rPr>
        <w:t>Cell switch decision taken by gNB-CU based on L3 measurements for L3 HO vs. taken by gNB-DU based on either L3 or L1 measurements for LTM</w:t>
      </w:r>
    </w:p>
    <w:p w14:paraId="681DBAC2" w14:textId="7E7D969C" w:rsidR="00071B52" w:rsidRDefault="00071B52">
      <w:pPr>
        <w:pStyle w:val="TOC4"/>
        <w:rPr>
          <w:rFonts w:asciiTheme="minorHAnsi" w:eastAsiaTheme="minorEastAsia" w:hAnsiTheme="minorHAnsi" w:cstheme="minorBidi"/>
          <w:b w:val="0"/>
          <w:noProof/>
          <w:kern w:val="2"/>
          <w:sz w:val="24"/>
          <w:szCs w:val="24"/>
          <w:lang w:val="en-US"/>
          <w14:ligatures w14:val="standardContextual"/>
        </w:rPr>
      </w:pPr>
      <w:r>
        <w:rPr>
          <w:noProof/>
        </w:rPr>
        <w:t>Proposal 1: 6G should strive to support a "unified" mobility framework and aim to reduce duplicate configurations and functionalities as introduced in 5G over multiple releases (e.g., L3 HO, LTM)</w:t>
      </w:r>
    </w:p>
    <w:p w14:paraId="5792855C" w14:textId="77777777" w:rsidR="00071B52" w:rsidRDefault="00071B52">
      <w:pPr>
        <w:pStyle w:val="TOC2"/>
        <w:rPr>
          <w:rFonts w:asciiTheme="minorHAnsi" w:eastAsiaTheme="minorEastAsia" w:hAnsiTheme="minorHAnsi" w:cstheme="minorBidi"/>
          <w:b w:val="0"/>
          <w:bCs w:val="0"/>
          <w:noProof/>
          <w:kern w:val="2"/>
          <w:sz w:val="24"/>
          <w:szCs w:val="24"/>
          <w:u w:val="none"/>
          <w14:ligatures w14:val="standardContextual"/>
        </w:rPr>
      </w:pPr>
      <w:r>
        <w:rPr>
          <w:noProof/>
        </w:rPr>
        <w:t>2.1.2</w:t>
      </w:r>
      <w:r>
        <w:rPr>
          <w:rFonts w:asciiTheme="minorHAnsi" w:eastAsiaTheme="minorEastAsia" w:hAnsiTheme="minorHAnsi" w:cstheme="minorBidi"/>
          <w:b w:val="0"/>
          <w:bCs w:val="0"/>
          <w:noProof/>
          <w:kern w:val="2"/>
          <w:sz w:val="24"/>
          <w:szCs w:val="24"/>
          <w:u w:val="none"/>
          <w14:ligatures w14:val="standardContextual"/>
        </w:rPr>
        <w:tab/>
      </w:r>
      <w:r>
        <w:rPr>
          <w:noProof/>
        </w:rPr>
        <w:t>Prepared cell vs. non-prepared cell</w:t>
      </w:r>
    </w:p>
    <w:p w14:paraId="2B12EEF1" w14:textId="4E715AF8" w:rsidR="00071B52" w:rsidRDefault="00071B52">
      <w:pPr>
        <w:pStyle w:val="TOC3"/>
        <w:rPr>
          <w:rFonts w:asciiTheme="minorHAnsi" w:eastAsiaTheme="minorEastAsia" w:hAnsiTheme="minorHAnsi" w:cstheme="minorBidi"/>
          <w:noProof/>
          <w:kern w:val="2"/>
          <w:sz w:val="24"/>
          <w:szCs w:val="24"/>
          <w:lang w:val="en-US"/>
          <w14:ligatures w14:val="standardContextual"/>
        </w:rPr>
      </w:pPr>
      <w:r>
        <w:rPr>
          <w:noProof/>
        </w:rPr>
        <w:t>Observation 2: 5G supports intra-NR mobility to a prepared cell (i.e., via pre-configuring UE with one or more candidate cell configurations during CHO/LTM/CLTM) and to a “non-prepared” cell (i.e., sending L3 HO command to a target cell whose configurations were not provided in advance to the UE) and specified them over different releases in NR.</w:t>
      </w:r>
    </w:p>
    <w:p w14:paraId="10656932" w14:textId="5536C3E2" w:rsidR="00071B52" w:rsidRDefault="00071B52">
      <w:pPr>
        <w:pStyle w:val="TOC4"/>
        <w:rPr>
          <w:rFonts w:asciiTheme="minorHAnsi" w:eastAsiaTheme="minorEastAsia" w:hAnsiTheme="minorHAnsi" w:cstheme="minorBidi"/>
          <w:b w:val="0"/>
          <w:noProof/>
          <w:kern w:val="2"/>
          <w:sz w:val="24"/>
          <w:szCs w:val="24"/>
          <w:lang w:val="en-US"/>
          <w14:ligatures w14:val="standardContextual"/>
        </w:rPr>
      </w:pPr>
      <w:r>
        <w:rPr>
          <w:noProof/>
        </w:rPr>
        <w:t>Proposal 2:</w:t>
      </w:r>
      <w:r>
        <w:rPr>
          <w:rFonts w:asciiTheme="minorHAnsi" w:eastAsiaTheme="minorEastAsia" w:hAnsiTheme="minorHAnsi" w:cstheme="minorBidi"/>
          <w:b w:val="0"/>
          <w:noProof/>
          <w:kern w:val="2"/>
          <w:sz w:val="24"/>
          <w:szCs w:val="24"/>
          <w:lang w:val="en-US"/>
          <w14:ligatures w14:val="standardContextual"/>
        </w:rPr>
        <w:t xml:space="preserve"> </w:t>
      </w:r>
      <w:r>
        <w:rPr>
          <w:noProof/>
        </w:rPr>
        <w:t>6G should support both intra-6G mobility to a prepared cell (i.e., via pre-configuring UE with one or more candidate cell configurations before the cell switch) and intra-6G mobility to a non-prepared cell (i.e., cell switch to a target cell whose configuration is not provided prior to the cell switch) from day-1.</w:t>
      </w:r>
    </w:p>
    <w:p w14:paraId="1D816E3F" w14:textId="77777777" w:rsidR="00071B52" w:rsidRDefault="00071B52">
      <w:pPr>
        <w:pStyle w:val="TOC2"/>
        <w:rPr>
          <w:rFonts w:asciiTheme="minorHAnsi" w:eastAsiaTheme="minorEastAsia" w:hAnsiTheme="minorHAnsi" w:cstheme="minorBidi"/>
          <w:b w:val="0"/>
          <w:bCs w:val="0"/>
          <w:noProof/>
          <w:kern w:val="2"/>
          <w:sz w:val="24"/>
          <w:szCs w:val="24"/>
          <w:u w:val="none"/>
          <w14:ligatures w14:val="standardContextual"/>
        </w:rPr>
      </w:pPr>
      <w:r>
        <w:rPr>
          <w:noProof/>
        </w:rPr>
        <w:t>2.1.3</w:t>
      </w:r>
      <w:r>
        <w:rPr>
          <w:rFonts w:asciiTheme="minorHAnsi" w:eastAsiaTheme="minorEastAsia" w:hAnsiTheme="minorHAnsi" w:cstheme="minorBidi"/>
          <w:b w:val="0"/>
          <w:bCs w:val="0"/>
          <w:noProof/>
          <w:kern w:val="2"/>
          <w:sz w:val="24"/>
          <w:szCs w:val="24"/>
          <w:u w:val="none"/>
          <w14:ligatures w14:val="standardContextual"/>
        </w:rPr>
        <w:tab/>
      </w:r>
      <w:r>
        <w:rPr>
          <w:noProof/>
        </w:rPr>
        <w:t>RACH-less vs. RACH-based</w:t>
      </w:r>
    </w:p>
    <w:p w14:paraId="096F1A84" w14:textId="3F157088" w:rsidR="00071B52" w:rsidRDefault="00071B52">
      <w:pPr>
        <w:pStyle w:val="TOC3"/>
        <w:rPr>
          <w:rFonts w:asciiTheme="minorHAnsi" w:eastAsiaTheme="minorEastAsia" w:hAnsiTheme="minorHAnsi" w:cstheme="minorBidi"/>
          <w:noProof/>
          <w:kern w:val="2"/>
          <w:sz w:val="24"/>
          <w:szCs w:val="24"/>
          <w:lang w:val="en-US"/>
          <w14:ligatures w14:val="standardContextual"/>
        </w:rPr>
      </w:pPr>
      <w:r>
        <w:rPr>
          <w:noProof/>
        </w:rPr>
        <w:t>Observation 3: RACH-less handover is supported in NR for intra-gNB handovers (for both TN and NTN), but was specified for inter-gNB handovers only in case of NTN and mobile IAB-DU migration procedure. Also, unlike RACH-less LTM, RACH-less handover doesn’t support early UL/DL sync procedures.</w:t>
      </w:r>
    </w:p>
    <w:p w14:paraId="0658F334" w14:textId="4F4A6EC0" w:rsidR="00071B52" w:rsidRDefault="00071B52">
      <w:pPr>
        <w:pStyle w:val="TOC4"/>
        <w:rPr>
          <w:rFonts w:asciiTheme="minorHAnsi" w:eastAsiaTheme="minorEastAsia" w:hAnsiTheme="minorHAnsi" w:cstheme="minorBidi"/>
          <w:b w:val="0"/>
          <w:noProof/>
          <w:kern w:val="2"/>
          <w:sz w:val="24"/>
          <w:szCs w:val="24"/>
          <w:lang w:val="en-US"/>
          <w14:ligatures w14:val="standardContextual"/>
        </w:rPr>
      </w:pPr>
      <w:r>
        <w:rPr>
          <w:noProof/>
        </w:rPr>
        <w:lastRenderedPageBreak/>
        <w:t>Proposal 3: 6G should support both “RACH-less” intra-6G mobility (e.g., via early DL/UL sync towards target/candidate cells) and RACH-based intra-6G mobility.</w:t>
      </w:r>
    </w:p>
    <w:p w14:paraId="1D76BCAD" w14:textId="6D321725" w:rsidR="00071B52" w:rsidRDefault="00071B52">
      <w:pPr>
        <w:pStyle w:val="TOC1"/>
        <w:rPr>
          <w:rFonts w:asciiTheme="minorHAnsi" w:eastAsiaTheme="minorEastAsia" w:hAnsiTheme="minorHAnsi" w:cstheme="minorBidi"/>
          <w:b w:val="0"/>
          <w:bCs w:val="0"/>
          <w:kern w:val="2"/>
          <w:sz w:val="24"/>
          <w:szCs w:val="24"/>
          <w:u w:val="none"/>
          <w14:ligatures w14:val="standardContextual"/>
        </w:rPr>
      </w:pPr>
      <w:r>
        <w:t>2.2 Measurement framework for 6G</w:t>
      </w:r>
    </w:p>
    <w:p w14:paraId="6F3107D2" w14:textId="11D319B1" w:rsidR="00071B52" w:rsidRDefault="00071B52">
      <w:pPr>
        <w:pStyle w:val="TOC3"/>
        <w:rPr>
          <w:rFonts w:asciiTheme="minorHAnsi" w:eastAsiaTheme="minorEastAsia" w:hAnsiTheme="minorHAnsi" w:cstheme="minorBidi"/>
          <w:noProof/>
          <w:kern w:val="2"/>
          <w:sz w:val="24"/>
          <w:szCs w:val="24"/>
          <w:lang w:val="en-US"/>
          <w14:ligatures w14:val="standardContextual"/>
        </w:rPr>
      </w:pPr>
      <w:r>
        <w:rPr>
          <w:noProof/>
        </w:rPr>
        <w:t xml:space="preserve">Observation 4: </w:t>
      </w:r>
      <w:r w:rsidRPr="004A0402">
        <w:rPr>
          <w:noProof/>
        </w:rPr>
        <w:t>5G measurement framework is quite fragmented and supports different measurement resource and reporting framework for L1/L3 measurements, serving/neighboring cells, SSB vs. CSI-RS.</w:t>
      </w:r>
    </w:p>
    <w:p w14:paraId="4705EE5D" w14:textId="4B0E0EB7" w:rsidR="00071B52" w:rsidRDefault="00071B52">
      <w:pPr>
        <w:pStyle w:val="TOC4"/>
        <w:rPr>
          <w:rFonts w:asciiTheme="minorHAnsi" w:eastAsiaTheme="minorEastAsia" w:hAnsiTheme="minorHAnsi" w:cstheme="minorBidi"/>
          <w:b w:val="0"/>
          <w:noProof/>
          <w:kern w:val="2"/>
          <w:sz w:val="24"/>
          <w:szCs w:val="24"/>
          <w:lang w:val="en-US"/>
          <w14:ligatures w14:val="standardContextual"/>
        </w:rPr>
      </w:pPr>
      <w:r>
        <w:rPr>
          <w:noProof/>
        </w:rPr>
        <w:t>Proposal 4: 6G should strive to support a unified measurement configuration framework e.g., via unification of measurement resource configuration structure (for L1/L3 measurements, for serving/neighbor cells/beams, for different types of RS) and unification of measurement report configuration structure.</w:t>
      </w:r>
    </w:p>
    <w:p w14:paraId="49962EFD" w14:textId="316F7F21" w:rsidR="00071B52" w:rsidRDefault="00071B52">
      <w:pPr>
        <w:pStyle w:val="TOC1"/>
        <w:rPr>
          <w:rFonts w:asciiTheme="minorHAnsi" w:eastAsiaTheme="minorEastAsia" w:hAnsiTheme="minorHAnsi" w:cstheme="minorBidi"/>
          <w:b w:val="0"/>
          <w:bCs w:val="0"/>
          <w:kern w:val="2"/>
          <w:sz w:val="24"/>
          <w:szCs w:val="24"/>
          <w:u w:val="none"/>
          <w14:ligatures w14:val="standardContextual"/>
        </w:rPr>
      </w:pPr>
      <w:r>
        <w:t>2.3 Inter-RAT mobility between 6G and 5G</w:t>
      </w:r>
    </w:p>
    <w:p w14:paraId="21958B82" w14:textId="750DA3F7" w:rsidR="00071B52" w:rsidRDefault="00071B52">
      <w:pPr>
        <w:pStyle w:val="TOC3"/>
        <w:rPr>
          <w:rFonts w:asciiTheme="minorHAnsi" w:eastAsiaTheme="minorEastAsia" w:hAnsiTheme="minorHAnsi" w:cstheme="minorBidi"/>
          <w:noProof/>
          <w:kern w:val="2"/>
          <w:sz w:val="24"/>
          <w:szCs w:val="24"/>
          <w:lang w:val="en-US"/>
          <w14:ligatures w14:val="standardContextual"/>
        </w:rPr>
      </w:pPr>
      <w:r>
        <w:rPr>
          <w:noProof/>
        </w:rPr>
        <w:t>Observation 5: Several features supported for intra-NR mobility (e.g., conditional mobility, early UL/DL sync, LTM) are not supported for inter-RAT mobility between 5G and 4G</w:t>
      </w:r>
    </w:p>
    <w:p w14:paraId="0115CDC7" w14:textId="7AF72151" w:rsidR="00071B52" w:rsidRDefault="00071B52">
      <w:pPr>
        <w:pStyle w:val="TOC4"/>
        <w:rPr>
          <w:rFonts w:asciiTheme="minorHAnsi" w:eastAsiaTheme="minorEastAsia" w:hAnsiTheme="minorHAnsi" w:cstheme="minorBidi"/>
          <w:b w:val="0"/>
          <w:noProof/>
          <w:kern w:val="2"/>
          <w:sz w:val="24"/>
          <w:szCs w:val="24"/>
          <w:lang w:val="en-US"/>
          <w14:ligatures w14:val="standardContextual"/>
        </w:rPr>
      </w:pPr>
      <w:r>
        <w:rPr>
          <w:noProof/>
        </w:rPr>
        <w:t>Proposal 5: RAN2 to study whether Inter-RAT mobility between 6G and 5G can leverage the same features supported by intra-6G mobility framework e.g., inter-RAT mobility to prepared/non-prepared cell, RACH-based/RACH-less mobility.</w:t>
      </w:r>
    </w:p>
    <w:p w14:paraId="3C83ECB6" w14:textId="49101E00" w:rsidR="00071B52" w:rsidRDefault="00071B52">
      <w:pPr>
        <w:pStyle w:val="TOC1"/>
        <w:rPr>
          <w:rFonts w:asciiTheme="minorHAnsi" w:eastAsiaTheme="minorEastAsia" w:hAnsiTheme="minorHAnsi" w:cstheme="minorBidi"/>
          <w:b w:val="0"/>
          <w:bCs w:val="0"/>
          <w:kern w:val="2"/>
          <w:sz w:val="24"/>
          <w:szCs w:val="24"/>
          <w:u w:val="none"/>
          <w14:ligatures w14:val="standardContextual"/>
        </w:rPr>
      </w:pPr>
      <w:r>
        <w:t>2.4 Redirection between 6G and 5G</w:t>
      </w:r>
    </w:p>
    <w:p w14:paraId="2C1CDC69" w14:textId="1D6647FF" w:rsidR="00071B52" w:rsidRDefault="00071B52">
      <w:pPr>
        <w:pStyle w:val="TOC4"/>
        <w:rPr>
          <w:rFonts w:asciiTheme="minorHAnsi" w:eastAsiaTheme="minorEastAsia" w:hAnsiTheme="minorHAnsi" w:cstheme="minorBidi"/>
          <w:b w:val="0"/>
          <w:noProof/>
          <w:kern w:val="2"/>
          <w:sz w:val="24"/>
          <w:szCs w:val="24"/>
          <w:lang w:val="en-US"/>
          <w14:ligatures w14:val="standardContextual"/>
        </w:rPr>
      </w:pPr>
      <w:r>
        <w:rPr>
          <w:noProof/>
        </w:rPr>
        <w:t>Proposal 6:</w:t>
      </w:r>
      <w:r>
        <w:rPr>
          <w:rFonts w:asciiTheme="minorHAnsi" w:eastAsiaTheme="minorEastAsia" w:hAnsiTheme="minorHAnsi" w:cstheme="minorBidi"/>
          <w:b w:val="0"/>
          <w:noProof/>
          <w:kern w:val="2"/>
          <w:sz w:val="24"/>
          <w:szCs w:val="24"/>
          <w:lang w:val="en-US"/>
          <w14:ligatures w14:val="standardContextual"/>
        </w:rPr>
        <w:t xml:space="preserve"> </w:t>
      </w:r>
      <w:r>
        <w:rPr>
          <w:noProof/>
        </w:rPr>
        <w:t>RAN2 should study how to support redirection between 6G and 5G</w:t>
      </w:r>
      <w:r>
        <w:rPr>
          <w:noProof/>
          <w:lang w:eastAsia="ja-JP"/>
        </w:rPr>
        <w:t>.</w:t>
      </w:r>
    </w:p>
    <w:p w14:paraId="6A40625D" w14:textId="1E31268F" w:rsidR="00071B52" w:rsidRDefault="00071B52">
      <w:pPr>
        <w:pStyle w:val="TOC1"/>
        <w:rPr>
          <w:rFonts w:asciiTheme="minorHAnsi" w:eastAsiaTheme="minorEastAsia" w:hAnsiTheme="minorHAnsi" w:cstheme="minorBidi"/>
          <w:b w:val="0"/>
          <w:bCs w:val="0"/>
          <w:kern w:val="2"/>
          <w:sz w:val="24"/>
          <w:szCs w:val="24"/>
          <w:u w:val="none"/>
          <w14:ligatures w14:val="standardContextual"/>
        </w:rPr>
      </w:pPr>
      <w:r>
        <w:t>2.5</w:t>
      </w:r>
      <w:r w:rsidR="00D3000A">
        <w:t xml:space="preserve"> </w:t>
      </w:r>
      <w:r>
        <w:t>AI/ML and observability for 6G mobility/RRM</w:t>
      </w:r>
    </w:p>
    <w:p w14:paraId="430A68CB" w14:textId="221EF0F1" w:rsidR="00071B52" w:rsidRDefault="00071B52">
      <w:pPr>
        <w:pStyle w:val="TOC4"/>
        <w:rPr>
          <w:rFonts w:asciiTheme="minorHAnsi" w:eastAsiaTheme="minorEastAsia" w:hAnsiTheme="minorHAnsi" w:cstheme="minorBidi"/>
          <w:b w:val="0"/>
          <w:noProof/>
          <w:kern w:val="2"/>
          <w:sz w:val="24"/>
          <w:szCs w:val="24"/>
          <w:lang w:val="en-US"/>
          <w14:ligatures w14:val="standardContextual"/>
        </w:rPr>
      </w:pPr>
      <w:r>
        <w:rPr>
          <w:noProof/>
        </w:rPr>
        <w:t>Proposal 7: RAN2 should study how to incorporate AI/ML aspects (e.g., RRM prediction, measurement event prediction, RLF prediction) in 6G Mobility/RRM framework and also how to enable observability of mobility related KPIs from day 1.</w:t>
      </w:r>
    </w:p>
    <w:p w14:paraId="46156925" w14:textId="016319E1" w:rsidR="00B92467" w:rsidRPr="00BF2E8E" w:rsidRDefault="006C2CB6" w:rsidP="006C2CB6">
      <w:pPr>
        <w:rPr>
          <w:rFonts w:eastAsia="MS Mincho"/>
          <w:lang w:val="en-US"/>
        </w:rPr>
      </w:pPr>
      <w:r>
        <w:rPr>
          <w:rFonts w:eastAsia="MS Mincho" w:cstheme="majorHAnsi"/>
          <w:b/>
          <w:bCs/>
          <w:sz w:val="36"/>
          <w:szCs w:val="24"/>
          <w:u w:val="single"/>
          <w:lang w:val="en-US"/>
        </w:rPr>
        <w:fldChar w:fldCharType="end"/>
      </w:r>
    </w:p>
    <w:sectPr w:rsidR="00B92467" w:rsidRPr="00BF2E8E" w:rsidSect="00A60BCD">
      <w:headerReference w:type="even" r:id="rId13"/>
      <w:footerReference w:type="even" r:id="rId14"/>
      <w:headerReference w:type="first" r:id="rId15"/>
      <w:footerReference w:type="first" r:id="rId16"/>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0CA57" w14:textId="77777777" w:rsidR="002A5C4A" w:rsidRDefault="002A5C4A">
      <w:pPr>
        <w:spacing w:after="0"/>
      </w:pPr>
      <w:r>
        <w:separator/>
      </w:r>
    </w:p>
  </w:endnote>
  <w:endnote w:type="continuationSeparator" w:id="0">
    <w:p w14:paraId="1F9ED605" w14:textId="77777777" w:rsidR="002A5C4A" w:rsidRDefault="002A5C4A">
      <w:pPr>
        <w:spacing w:after="0"/>
      </w:pPr>
      <w:r>
        <w:continuationSeparator/>
      </w:r>
    </w:p>
  </w:endnote>
  <w:endnote w:type="continuationNotice" w:id="1">
    <w:p w14:paraId="3469C640" w14:textId="77777777" w:rsidR="002A5C4A" w:rsidRDefault="002A5C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A800D" w14:textId="77777777" w:rsidR="002A5C4A" w:rsidRDefault="002A5C4A">
      <w:pPr>
        <w:spacing w:after="0"/>
      </w:pPr>
      <w:r>
        <w:separator/>
      </w:r>
    </w:p>
  </w:footnote>
  <w:footnote w:type="continuationSeparator" w:id="0">
    <w:p w14:paraId="0020B33F" w14:textId="77777777" w:rsidR="002A5C4A" w:rsidRDefault="002A5C4A">
      <w:pPr>
        <w:spacing w:after="0"/>
      </w:pPr>
      <w:r>
        <w:continuationSeparator/>
      </w:r>
    </w:p>
  </w:footnote>
  <w:footnote w:type="continuationNotice" w:id="1">
    <w:p w14:paraId="04D5F189" w14:textId="77777777" w:rsidR="002A5C4A" w:rsidRDefault="002A5C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EB5E7D"/>
    <w:multiLevelType w:val="hybridMultilevel"/>
    <w:tmpl w:val="C160374A"/>
    <w:lvl w:ilvl="0" w:tplc="99C248CC">
      <w:start w:val="1"/>
      <w:numFmt w:val="decimal"/>
      <w:pStyle w:val="Observations"/>
      <w:lvlText w:val="Observation %1:  "/>
      <w:lvlJc w:val="left"/>
      <w:pPr>
        <w:ind w:left="450" w:hanging="360"/>
      </w:pPr>
      <w:rPr>
        <w:rFonts w:asciiTheme="minorHAnsi" w:hAnsiTheme="minorHAnsi" w:cstheme="minorHAnsi" w:hint="default"/>
        <w:color w:val="auto"/>
      </w:rPr>
    </w:lvl>
    <w:lvl w:ilvl="1" w:tplc="5C6C2CFC">
      <w:numFmt w:val="bullet"/>
      <w:lvlText w:val="-"/>
      <w:lvlJc w:val="left"/>
      <w:pPr>
        <w:ind w:left="180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5D3D29EF"/>
    <w:multiLevelType w:val="hybridMultilevel"/>
    <w:tmpl w:val="F83E1CDA"/>
    <w:lvl w:ilvl="0" w:tplc="1B420244">
      <w:start w:val="1"/>
      <w:numFmt w:val="decimal"/>
      <w:pStyle w:val="PropObs"/>
      <w:lvlText w:val="Proposal %1:  "/>
      <w:lvlJc w:val="left"/>
      <w:pPr>
        <w:ind w:left="360" w:hanging="360"/>
      </w:pPr>
      <w:rPr>
        <w:rFonts w:asciiTheme="minorHAnsi" w:hAnsiTheme="minorHAnsi" w:cstheme="minorHAnsi" w:hint="default"/>
        <w:color w:val="auto"/>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7" w15:restartNumberingAfterBreak="0">
    <w:nsid w:val="76167F01"/>
    <w:multiLevelType w:val="hybridMultilevel"/>
    <w:tmpl w:val="36189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2"/>
  </w:num>
  <w:num w:numId="2" w16cid:durableId="2132168923">
    <w:abstractNumId w:val="3"/>
  </w:num>
  <w:num w:numId="3" w16cid:durableId="57484751">
    <w:abstractNumId w:val="6"/>
  </w:num>
  <w:num w:numId="4" w16cid:durableId="1842546794">
    <w:abstractNumId w:val="4"/>
  </w:num>
  <w:num w:numId="5" w16cid:durableId="622225888">
    <w:abstractNumId w:val="1"/>
  </w:num>
  <w:num w:numId="6" w16cid:durableId="662854637">
    <w:abstractNumId w:val="5"/>
  </w:num>
  <w:num w:numId="7" w16cid:durableId="99846542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doNotDisplayPageBoundaries/>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185"/>
    <w:rsid w:val="000004FA"/>
    <w:rsid w:val="00000B33"/>
    <w:rsid w:val="00000C58"/>
    <w:rsid w:val="00000E2F"/>
    <w:rsid w:val="00000FE6"/>
    <w:rsid w:val="00001228"/>
    <w:rsid w:val="00001363"/>
    <w:rsid w:val="00001664"/>
    <w:rsid w:val="0000173A"/>
    <w:rsid w:val="00001F69"/>
    <w:rsid w:val="000020E1"/>
    <w:rsid w:val="0000215F"/>
    <w:rsid w:val="00002585"/>
    <w:rsid w:val="000027F2"/>
    <w:rsid w:val="00002B51"/>
    <w:rsid w:val="00002C54"/>
    <w:rsid w:val="00003218"/>
    <w:rsid w:val="00003CB1"/>
    <w:rsid w:val="00003D70"/>
    <w:rsid w:val="000041A0"/>
    <w:rsid w:val="000042D1"/>
    <w:rsid w:val="000043A0"/>
    <w:rsid w:val="000044C9"/>
    <w:rsid w:val="00004611"/>
    <w:rsid w:val="00004710"/>
    <w:rsid w:val="000049E6"/>
    <w:rsid w:val="000049EF"/>
    <w:rsid w:val="00004BF6"/>
    <w:rsid w:val="00004EFE"/>
    <w:rsid w:val="000059E7"/>
    <w:rsid w:val="00005B0D"/>
    <w:rsid w:val="00005F3B"/>
    <w:rsid w:val="00006425"/>
    <w:rsid w:val="0000646E"/>
    <w:rsid w:val="000065A7"/>
    <w:rsid w:val="00006D93"/>
    <w:rsid w:val="0000709B"/>
    <w:rsid w:val="00007390"/>
    <w:rsid w:val="000075D4"/>
    <w:rsid w:val="00007AC4"/>
    <w:rsid w:val="00007BD1"/>
    <w:rsid w:val="00010133"/>
    <w:rsid w:val="000107EA"/>
    <w:rsid w:val="000108FB"/>
    <w:rsid w:val="00010B9D"/>
    <w:rsid w:val="00010BB1"/>
    <w:rsid w:val="00010C0F"/>
    <w:rsid w:val="0001102B"/>
    <w:rsid w:val="00011195"/>
    <w:rsid w:val="000111CD"/>
    <w:rsid w:val="0001179D"/>
    <w:rsid w:val="000119B3"/>
    <w:rsid w:val="00011A5E"/>
    <w:rsid w:val="00011CB6"/>
    <w:rsid w:val="000120AD"/>
    <w:rsid w:val="00012261"/>
    <w:rsid w:val="000127E2"/>
    <w:rsid w:val="00012DA4"/>
    <w:rsid w:val="00013395"/>
    <w:rsid w:val="00013B71"/>
    <w:rsid w:val="00013E1E"/>
    <w:rsid w:val="00014013"/>
    <w:rsid w:val="00014838"/>
    <w:rsid w:val="0001486D"/>
    <w:rsid w:val="00014881"/>
    <w:rsid w:val="00014A76"/>
    <w:rsid w:val="00014C0F"/>
    <w:rsid w:val="00015268"/>
    <w:rsid w:val="000159BE"/>
    <w:rsid w:val="00015C04"/>
    <w:rsid w:val="00016112"/>
    <w:rsid w:val="000163C1"/>
    <w:rsid w:val="000169E2"/>
    <w:rsid w:val="00016EC3"/>
    <w:rsid w:val="00017CEE"/>
    <w:rsid w:val="00020316"/>
    <w:rsid w:val="000207F4"/>
    <w:rsid w:val="0002080D"/>
    <w:rsid w:val="00020A6B"/>
    <w:rsid w:val="000210FF"/>
    <w:rsid w:val="00021364"/>
    <w:rsid w:val="00021F7F"/>
    <w:rsid w:val="0002204B"/>
    <w:rsid w:val="000228B1"/>
    <w:rsid w:val="00022E66"/>
    <w:rsid w:val="00022FBC"/>
    <w:rsid w:val="00022FC5"/>
    <w:rsid w:val="00022FDA"/>
    <w:rsid w:val="00023024"/>
    <w:rsid w:val="00023233"/>
    <w:rsid w:val="00023383"/>
    <w:rsid w:val="0002344D"/>
    <w:rsid w:val="0002358C"/>
    <w:rsid w:val="00023719"/>
    <w:rsid w:val="0002397C"/>
    <w:rsid w:val="00023B0B"/>
    <w:rsid w:val="00023F87"/>
    <w:rsid w:val="00024313"/>
    <w:rsid w:val="00024C64"/>
    <w:rsid w:val="00024D2F"/>
    <w:rsid w:val="00024DB5"/>
    <w:rsid w:val="00024EDF"/>
    <w:rsid w:val="0002550F"/>
    <w:rsid w:val="00025546"/>
    <w:rsid w:val="00025BE4"/>
    <w:rsid w:val="00026099"/>
    <w:rsid w:val="0002710E"/>
    <w:rsid w:val="00027688"/>
    <w:rsid w:val="00030B16"/>
    <w:rsid w:val="00030B80"/>
    <w:rsid w:val="00030C8D"/>
    <w:rsid w:val="00030DE0"/>
    <w:rsid w:val="00030F47"/>
    <w:rsid w:val="00030FD6"/>
    <w:rsid w:val="00031035"/>
    <w:rsid w:val="00031084"/>
    <w:rsid w:val="00031981"/>
    <w:rsid w:val="00031C87"/>
    <w:rsid w:val="00031DC1"/>
    <w:rsid w:val="00032132"/>
    <w:rsid w:val="000322FA"/>
    <w:rsid w:val="00032550"/>
    <w:rsid w:val="000327B7"/>
    <w:rsid w:val="00032925"/>
    <w:rsid w:val="00032D4B"/>
    <w:rsid w:val="0003319D"/>
    <w:rsid w:val="00033788"/>
    <w:rsid w:val="00033D08"/>
    <w:rsid w:val="00034448"/>
    <w:rsid w:val="00035170"/>
    <w:rsid w:val="00035257"/>
    <w:rsid w:val="00035AAE"/>
    <w:rsid w:val="0003610B"/>
    <w:rsid w:val="0003624E"/>
    <w:rsid w:val="00036273"/>
    <w:rsid w:val="000366A6"/>
    <w:rsid w:val="000366C2"/>
    <w:rsid w:val="0003694A"/>
    <w:rsid w:val="00036F97"/>
    <w:rsid w:val="00037334"/>
    <w:rsid w:val="00037456"/>
    <w:rsid w:val="00037545"/>
    <w:rsid w:val="000375B1"/>
    <w:rsid w:val="00037740"/>
    <w:rsid w:val="000378A5"/>
    <w:rsid w:val="00037966"/>
    <w:rsid w:val="00040D70"/>
    <w:rsid w:val="00041114"/>
    <w:rsid w:val="00041445"/>
    <w:rsid w:val="0004144F"/>
    <w:rsid w:val="000419FE"/>
    <w:rsid w:val="00041C13"/>
    <w:rsid w:val="00041FC1"/>
    <w:rsid w:val="00042196"/>
    <w:rsid w:val="00042880"/>
    <w:rsid w:val="00042A3F"/>
    <w:rsid w:val="00043771"/>
    <w:rsid w:val="00043A06"/>
    <w:rsid w:val="00043C85"/>
    <w:rsid w:val="00043C90"/>
    <w:rsid w:val="00043D7A"/>
    <w:rsid w:val="00044736"/>
    <w:rsid w:val="00044B74"/>
    <w:rsid w:val="00044F9B"/>
    <w:rsid w:val="00044FCB"/>
    <w:rsid w:val="0004539C"/>
    <w:rsid w:val="000455A2"/>
    <w:rsid w:val="00045725"/>
    <w:rsid w:val="00045A00"/>
    <w:rsid w:val="00046181"/>
    <w:rsid w:val="000468F3"/>
    <w:rsid w:val="00046AD0"/>
    <w:rsid w:val="00046B05"/>
    <w:rsid w:val="00046EFD"/>
    <w:rsid w:val="0004764E"/>
    <w:rsid w:val="00047BC5"/>
    <w:rsid w:val="00047C8F"/>
    <w:rsid w:val="00050408"/>
    <w:rsid w:val="00050636"/>
    <w:rsid w:val="00050BEF"/>
    <w:rsid w:val="00050C4B"/>
    <w:rsid w:val="00050E3F"/>
    <w:rsid w:val="000514BD"/>
    <w:rsid w:val="00051518"/>
    <w:rsid w:val="0005158F"/>
    <w:rsid w:val="000515C5"/>
    <w:rsid w:val="000515F1"/>
    <w:rsid w:val="000516D2"/>
    <w:rsid w:val="00051AFF"/>
    <w:rsid w:val="00051F7A"/>
    <w:rsid w:val="000522C1"/>
    <w:rsid w:val="000523D6"/>
    <w:rsid w:val="0005251D"/>
    <w:rsid w:val="00052651"/>
    <w:rsid w:val="000526FB"/>
    <w:rsid w:val="00052B52"/>
    <w:rsid w:val="00052BBB"/>
    <w:rsid w:val="00053635"/>
    <w:rsid w:val="00054136"/>
    <w:rsid w:val="00054216"/>
    <w:rsid w:val="000543A1"/>
    <w:rsid w:val="000544B1"/>
    <w:rsid w:val="000547DE"/>
    <w:rsid w:val="00054B46"/>
    <w:rsid w:val="00055502"/>
    <w:rsid w:val="000559C9"/>
    <w:rsid w:val="00056653"/>
    <w:rsid w:val="00056C3F"/>
    <w:rsid w:val="0005702C"/>
    <w:rsid w:val="000570E0"/>
    <w:rsid w:val="00057164"/>
    <w:rsid w:val="0005717C"/>
    <w:rsid w:val="00057307"/>
    <w:rsid w:val="0005792D"/>
    <w:rsid w:val="00057AD2"/>
    <w:rsid w:val="00060129"/>
    <w:rsid w:val="0006036E"/>
    <w:rsid w:val="000606F0"/>
    <w:rsid w:val="00060E05"/>
    <w:rsid w:val="00061464"/>
    <w:rsid w:val="00061A7A"/>
    <w:rsid w:val="0006232B"/>
    <w:rsid w:val="000627E6"/>
    <w:rsid w:val="0006280D"/>
    <w:rsid w:val="00062AC9"/>
    <w:rsid w:val="00062C30"/>
    <w:rsid w:val="00063525"/>
    <w:rsid w:val="0006358E"/>
    <w:rsid w:val="00063B4A"/>
    <w:rsid w:val="0006418F"/>
    <w:rsid w:val="00064E3E"/>
    <w:rsid w:val="0006501D"/>
    <w:rsid w:val="000650C5"/>
    <w:rsid w:val="00065180"/>
    <w:rsid w:val="0006562E"/>
    <w:rsid w:val="000658D5"/>
    <w:rsid w:val="0006598D"/>
    <w:rsid w:val="000659E2"/>
    <w:rsid w:val="0006692B"/>
    <w:rsid w:val="00066ACC"/>
    <w:rsid w:val="00066D09"/>
    <w:rsid w:val="000674C0"/>
    <w:rsid w:val="00067621"/>
    <w:rsid w:val="00067853"/>
    <w:rsid w:val="000701FF"/>
    <w:rsid w:val="00070383"/>
    <w:rsid w:val="000708ED"/>
    <w:rsid w:val="00070AAC"/>
    <w:rsid w:val="00070D16"/>
    <w:rsid w:val="00070E36"/>
    <w:rsid w:val="00070FA7"/>
    <w:rsid w:val="0007171F"/>
    <w:rsid w:val="00071870"/>
    <w:rsid w:val="0007187C"/>
    <w:rsid w:val="00071B52"/>
    <w:rsid w:val="00071F57"/>
    <w:rsid w:val="0007206E"/>
    <w:rsid w:val="000720F6"/>
    <w:rsid w:val="000728E7"/>
    <w:rsid w:val="00072EA0"/>
    <w:rsid w:val="00072EBC"/>
    <w:rsid w:val="000742F2"/>
    <w:rsid w:val="000744CE"/>
    <w:rsid w:val="0007475B"/>
    <w:rsid w:val="00074AD2"/>
    <w:rsid w:val="00074CCC"/>
    <w:rsid w:val="00075079"/>
    <w:rsid w:val="00075106"/>
    <w:rsid w:val="00075A4F"/>
    <w:rsid w:val="00075B36"/>
    <w:rsid w:val="00075B51"/>
    <w:rsid w:val="00075BD7"/>
    <w:rsid w:val="00075F0D"/>
    <w:rsid w:val="00076118"/>
    <w:rsid w:val="000761BA"/>
    <w:rsid w:val="000763D7"/>
    <w:rsid w:val="0007654D"/>
    <w:rsid w:val="00077046"/>
    <w:rsid w:val="000773E9"/>
    <w:rsid w:val="00077431"/>
    <w:rsid w:val="000778C1"/>
    <w:rsid w:val="00077A3C"/>
    <w:rsid w:val="00077A73"/>
    <w:rsid w:val="0008008F"/>
    <w:rsid w:val="00080100"/>
    <w:rsid w:val="0008017F"/>
    <w:rsid w:val="000809C2"/>
    <w:rsid w:val="000810A5"/>
    <w:rsid w:val="0008199C"/>
    <w:rsid w:val="00081A03"/>
    <w:rsid w:val="00081B65"/>
    <w:rsid w:val="00081F4C"/>
    <w:rsid w:val="00083233"/>
    <w:rsid w:val="00083348"/>
    <w:rsid w:val="0008415E"/>
    <w:rsid w:val="000846BD"/>
    <w:rsid w:val="000848BE"/>
    <w:rsid w:val="00084B4B"/>
    <w:rsid w:val="00084DBD"/>
    <w:rsid w:val="00085297"/>
    <w:rsid w:val="0008573E"/>
    <w:rsid w:val="000858CC"/>
    <w:rsid w:val="000864E4"/>
    <w:rsid w:val="000866DF"/>
    <w:rsid w:val="00086962"/>
    <w:rsid w:val="000869F5"/>
    <w:rsid w:val="00086AC5"/>
    <w:rsid w:val="00086BC7"/>
    <w:rsid w:val="00086C47"/>
    <w:rsid w:val="00086E3D"/>
    <w:rsid w:val="0008711E"/>
    <w:rsid w:val="00087211"/>
    <w:rsid w:val="000874D9"/>
    <w:rsid w:val="000875EC"/>
    <w:rsid w:val="00087862"/>
    <w:rsid w:val="000900C6"/>
    <w:rsid w:val="000903C2"/>
    <w:rsid w:val="00090764"/>
    <w:rsid w:val="00090838"/>
    <w:rsid w:val="00090D45"/>
    <w:rsid w:val="00090D6E"/>
    <w:rsid w:val="00090D91"/>
    <w:rsid w:val="00090F1F"/>
    <w:rsid w:val="00091055"/>
    <w:rsid w:val="000910C6"/>
    <w:rsid w:val="000915F1"/>
    <w:rsid w:val="000916BE"/>
    <w:rsid w:val="00091749"/>
    <w:rsid w:val="00091B63"/>
    <w:rsid w:val="00091C17"/>
    <w:rsid w:val="000931D1"/>
    <w:rsid w:val="00093805"/>
    <w:rsid w:val="00093DB4"/>
    <w:rsid w:val="00094100"/>
    <w:rsid w:val="000948A2"/>
    <w:rsid w:val="000953B8"/>
    <w:rsid w:val="000955E0"/>
    <w:rsid w:val="000956B5"/>
    <w:rsid w:val="00095A1B"/>
    <w:rsid w:val="00096451"/>
    <w:rsid w:val="00096622"/>
    <w:rsid w:val="000978A3"/>
    <w:rsid w:val="00097C42"/>
    <w:rsid w:val="000A0230"/>
    <w:rsid w:val="000A06F1"/>
    <w:rsid w:val="000A07B1"/>
    <w:rsid w:val="000A096A"/>
    <w:rsid w:val="000A0CA4"/>
    <w:rsid w:val="000A10BE"/>
    <w:rsid w:val="000A1B8A"/>
    <w:rsid w:val="000A1C7E"/>
    <w:rsid w:val="000A1FB6"/>
    <w:rsid w:val="000A2136"/>
    <w:rsid w:val="000A24C0"/>
    <w:rsid w:val="000A24DF"/>
    <w:rsid w:val="000A2813"/>
    <w:rsid w:val="000A3009"/>
    <w:rsid w:val="000A35F7"/>
    <w:rsid w:val="000A3AC5"/>
    <w:rsid w:val="000A3BA8"/>
    <w:rsid w:val="000A3BCF"/>
    <w:rsid w:val="000A3CB2"/>
    <w:rsid w:val="000A42F0"/>
    <w:rsid w:val="000A46C2"/>
    <w:rsid w:val="000A49C8"/>
    <w:rsid w:val="000A4AD6"/>
    <w:rsid w:val="000A4E57"/>
    <w:rsid w:val="000A52CA"/>
    <w:rsid w:val="000A52DB"/>
    <w:rsid w:val="000A53BA"/>
    <w:rsid w:val="000A5B56"/>
    <w:rsid w:val="000A5BB3"/>
    <w:rsid w:val="000A5D31"/>
    <w:rsid w:val="000A65A7"/>
    <w:rsid w:val="000A69F8"/>
    <w:rsid w:val="000A7637"/>
    <w:rsid w:val="000A7879"/>
    <w:rsid w:val="000B01E5"/>
    <w:rsid w:val="000B1029"/>
    <w:rsid w:val="000B113B"/>
    <w:rsid w:val="000B1773"/>
    <w:rsid w:val="000B1EA8"/>
    <w:rsid w:val="000B2434"/>
    <w:rsid w:val="000B293B"/>
    <w:rsid w:val="000B2AA7"/>
    <w:rsid w:val="000B2AC7"/>
    <w:rsid w:val="000B2B6C"/>
    <w:rsid w:val="000B2F90"/>
    <w:rsid w:val="000B3236"/>
    <w:rsid w:val="000B35E1"/>
    <w:rsid w:val="000B3D0E"/>
    <w:rsid w:val="000B402F"/>
    <w:rsid w:val="000B42CC"/>
    <w:rsid w:val="000B43E4"/>
    <w:rsid w:val="000B4817"/>
    <w:rsid w:val="000B48D2"/>
    <w:rsid w:val="000B579E"/>
    <w:rsid w:val="000B63A3"/>
    <w:rsid w:val="000B6869"/>
    <w:rsid w:val="000B693B"/>
    <w:rsid w:val="000B6C3C"/>
    <w:rsid w:val="000B705C"/>
    <w:rsid w:val="000B767D"/>
    <w:rsid w:val="000B7F39"/>
    <w:rsid w:val="000B7FFC"/>
    <w:rsid w:val="000C052E"/>
    <w:rsid w:val="000C1213"/>
    <w:rsid w:val="000C1343"/>
    <w:rsid w:val="000C14FB"/>
    <w:rsid w:val="000C1879"/>
    <w:rsid w:val="000C19EA"/>
    <w:rsid w:val="000C1BE6"/>
    <w:rsid w:val="000C2037"/>
    <w:rsid w:val="000C2115"/>
    <w:rsid w:val="000C216A"/>
    <w:rsid w:val="000C2E5E"/>
    <w:rsid w:val="000C32D4"/>
    <w:rsid w:val="000C4096"/>
    <w:rsid w:val="000C46E1"/>
    <w:rsid w:val="000C5181"/>
    <w:rsid w:val="000C5870"/>
    <w:rsid w:val="000C59CF"/>
    <w:rsid w:val="000C664C"/>
    <w:rsid w:val="000C69D0"/>
    <w:rsid w:val="000C6CB8"/>
    <w:rsid w:val="000C764B"/>
    <w:rsid w:val="000C7BF0"/>
    <w:rsid w:val="000C7F03"/>
    <w:rsid w:val="000D064A"/>
    <w:rsid w:val="000D0884"/>
    <w:rsid w:val="000D0D7E"/>
    <w:rsid w:val="000D12B6"/>
    <w:rsid w:val="000D1422"/>
    <w:rsid w:val="000D1833"/>
    <w:rsid w:val="000D1FA6"/>
    <w:rsid w:val="000D2107"/>
    <w:rsid w:val="000D2650"/>
    <w:rsid w:val="000D2968"/>
    <w:rsid w:val="000D2B97"/>
    <w:rsid w:val="000D2D64"/>
    <w:rsid w:val="000D34DC"/>
    <w:rsid w:val="000D4127"/>
    <w:rsid w:val="000D4242"/>
    <w:rsid w:val="000D4371"/>
    <w:rsid w:val="000D4670"/>
    <w:rsid w:val="000D4C45"/>
    <w:rsid w:val="000D51FB"/>
    <w:rsid w:val="000D5B95"/>
    <w:rsid w:val="000D5CA2"/>
    <w:rsid w:val="000D6353"/>
    <w:rsid w:val="000D64F3"/>
    <w:rsid w:val="000D6510"/>
    <w:rsid w:val="000D72AC"/>
    <w:rsid w:val="000D75AE"/>
    <w:rsid w:val="000D77AE"/>
    <w:rsid w:val="000D77B7"/>
    <w:rsid w:val="000E07AE"/>
    <w:rsid w:val="000E0D78"/>
    <w:rsid w:val="000E103A"/>
    <w:rsid w:val="000E14DC"/>
    <w:rsid w:val="000E1573"/>
    <w:rsid w:val="000E164A"/>
    <w:rsid w:val="000E16F9"/>
    <w:rsid w:val="000E17FE"/>
    <w:rsid w:val="000E18AE"/>
    <w:rsid w:val="000E19BF"/>
    <w:rsid w:val="000E20D3"/>
    <w:rsid w:val="000E242F"/>
    <w:rsid w:val="000E2D3E"/>
    <w:rsid w:val="000E3167"/>
    <w:rsid w:val="000E32F7"/>
    <w:rsid w:val="000E3682"/>
    <w:rsid w:val="000E36FD"/>
    <w:rsid w:val="000E3E41"/>
    <w:rsid w:val="000E3EE5"/>
    <w:rsid w:val="000E3F6C"/>
    <w:rsid w:val="000E4AAC"/>
    <w:rsid w:val="000E5137"/>
    <w:rsid w:val="000E524B"/>
    <w:rsid w:val="000E550A"/>
    <w:rsid w:val="000E57DB"/>
    <w:rsid w:val="000E5C43"/>
    <w:rsid w:val="000E63C5"/>
    <w:rsid w:val="000E64F2"/>
    <w:rsid w:val="000E672D"/>
    <w:rsid w:val="000E67F5"/>
    <w:rsid w:val="000E6A8F"/>
    <w:rsid w:val="000E6C4B"/>
    <w:rsid w:val="000E7064"/>
    <w:rsid w:val="000E773A"/>
    <w:rsid w:val="000E7989"/>
    <w:rsid w:val="000E7AAE"/>
    <w:rsid w:val="000E7C10"/>
    <w:rsid w:val="000E7E6F"/>
    <w:rsid w:val="000F01AE"/>
    <w:rsid w:val="000F054C"/>
    <w:rsid w:val="000F0628"/>
    <w:rsid w:val="000F08B7"/>
    <w:rsid w:val="000F0924"/>
    <w:rsid w:val="000F0B85"/>
    <w:rsid w:val="000F0D1B"/>
    <w:rsid w:val="000F118C"/>
    <w:rsid w:val="000F2380"/>
    <w:rsid w:val="000F243E"/>
    <w:rsid w:val="000F2762"/>
    <w:rsid w:val="000F2E67"/>
    <w:rsid w:val="000F3618"/>
    <w:rsid w:val="000F363B"/>
    <w:rsid w:val="000F3765"/>
    <w:rsid w:val="000F39BF"/>
    <w:rsid w:val="000F3BF6"/>
    <w:rsid w:val="000F3D2C"/>
    <w:rsid w:val="000F3F3B"/>
    <w:rsid w:val="000F4108"/>
    <w:rsid w:val="000F4742"/>
    <w:rsid w:val="000F485A"/>
    <w:rsid w:val="000F4B23"/>
    <w:rsid w:val="000F4BDA"/>
    <w:rsid w:val="000F4FA2"/>
    <w:rsid w:val="000F5328"/>
    <w:rsid w:val="000F536E"/>
    <w:rsid w:val="000F53CB"/>
    <w:rsid w:val="000F56E1"/>
    <w:rsid w:val="000F589C"/>
    <w:rsid w:val="000F6414"/>
    <w:rsid w:val="000F6565"/>
    <w:rsid w:val="000F68F0"/>
    <w:rsid w:val="000F6BED"/>
    <w:rsid w:val="000F6F40"/>
    <w:rsid w:val="000F729A"/>
    <w:rsid w:val="000F762F"/>
    <w:rsid w:val="000F7640"/>
    <w:rsid w:val="000F76D4"/>
    <w:rsid w:val="000F78C7"/>
    <w:rsid w:val="00100A81"/>
    <w:rsid w:val="00100BC2"/>
    <w:rsid w:val="0010119F"/>
    <w:rsid w:val="00101661"/>
    <w:rsid w:val="00101CCB"/>
    <w:rsid w:val="00101CEC"/>
    <w:rsid w:val="00102132"/>
    <w:rsid w:val="001024D1"/>
    <w:rsid w:val="00102980"/>
    <w:rsid w:val="00102CD8"/>
    <w:rsid w:val="00102EF1"/>
    <w:rsid w:val="00103140"/>
    <w:rsid w:val="0010352D"/>
    <w:rsid w:val="00103BDB"/>
    <w:rsid w:val="00103D5A"/>
    <w:rsid w:val="00104021"/>
    <w:rsid w:val="0010413B"/>
    <w:rsid w:val="00104185"/>
    <w:rsid w:val="0010471B"/>
    <w:rsid w:val="0010479B"/>
    <w:rsid w:val="00104A81"/>
    <w:rsid w:val="00104AC8"/>
    <w:rsid w:val="00105122"/>
    <w:rsid w:val="001052A0"/>
    <w:rsid w:val="001053BC"/>
    <w:rsid w:val="001053F3"/>
    <w:rsid w:val="001058A1"/>
    <w:rsid w:val="0010596D"/>
    <w:rsid w:val="00105BCA"/>
    <w:rsid w:val="00105E01"/>
    <w:rsid w:val="00105E7A"/>
    <w:rsid w:val="00105F45"/>
    <w:rsid w:val="00106157"/>
    <w:rsid w:val="001064C7"/>
    <w:rsid w:val="001065D2"/>
    <w:rsid w:val="0010691D"/>
    <w:rsid w:val="0010693B"/>
    <w:rsid w:val="00106B4D"/>
    <w:rsid w:val="00106E79"/>
    <w:rsid w:val="001072BC"/>
    <w:rsid w:val="0010733A"/>
    <w:rsid w:val="0010742C"/>
    <w:rsid w:val="001075EE"/>
    <w:rsid w:val="001077CB"/>
    <w:rsid w:val="00107892"/>
    <w:rsid w:val="001079A0"/>
    <w:rsid w:val="00107DFF"/>
    <w:rsid w:val="0011022B"/>
    <w:rsid w:val="001105E9"/>
    <w:rsid w:val="00110672"/>
    <w:rsid w:val="001109BD"/>
    <w:rsid w:val="00110D77"/>
    <w:rsid w:val="00111158"/>
    <w:rsid w:val="00111D88"/>
    <w:rsid w:val="00111D91"/>
    <w:rsid w:val="00112282"/>
    <w:rsid w:val="001123FF"/>
    <w:rsid w:val="00112673"/>
    <w:rsid w:val="0011284C"/>
    <w:rsid w:val="001129AD"/>
    <w:rsid w:val="001129EB"/>
    <w:rsid w:val="00112A69"/>
    <w:rsid w:val="0011315E"/>
    <w:rsid w:val="00113619"/>
    <w:rsid w:val="00113A6E"/>
    <w:rsid w:val="00113C98"/>
    <w:rsid w:val="00113CD6"/>
    <w:rsid w:val="001140C8"/>
    <w:rsid w:val="0011411B"/>
    <w:rsid w:val="001147BC"/>
    <w:rsid w:val="00114A17"/>
    <w:rsid w:val="00114D16"/>
    <w:rsid w:val="00114D73"/>
    <w:rsid w:val="0011502B"/>
    <w:rsid w:val="001150DC"/>
    <w:rsid w:val="00115697"/>
    <w:rsid w:val="00115C99"/>
    <w:rsid w:val="00116120"/>
    <w:rsid w:val="001161B7"/>
    <w:rsid w:val="001161C3"/>
    <w:rsid w:val="001161FD"/>
    <w:rsid w:val="00116563"/>
    <w:rsid w:val="001165D0"/>
    <w:rsid w:val="00116951"/>
    <w:rsid w:val="001169F2"/>
    <w:rsid w:val="00116BF5"/>
    <w:rsid w:val="00116E56"/>
    <w:rsid w:val="001174B9"/>
    <w:rsid w:val="00117544"/>
    <w:rsid w:val="00117A0E"/>
    <w:rsid w:val="00117B64"/>
    <w:rsid w:val="00117EAA"/>
    <w:rsid w:val="00120020"/>
    <w:rsid w:val="0012020F"/>
    <w:rsid w:val="00120259"/>
    <w:rsid w:val="00120836"/>
    <w:rsid w:val="00121020"/>
    <w:rsid w:val="00121359"/>
    <w:rsid w:val="001213E9"/>
    <w:rsid w:val="00121A26"/>
    <w:rsid w:val="00121A57"/>
    <w:rsid w:val="00121B10"/>
    <w:rsid w:val="00122588"/>
    <w:rsid w:val="0012273F"/>
    <w:rsid w:val="0012287C"/>
    <w:rsid w:val="00122D36"/>
    <w:rsid w:val="00122D6A"/>
    <w:rsid w:val="00122DEF"/>
    <w:rsid w:val="00122E54"/>
    <w:rsid w:val="00123141"/>
    <w:rsid w:val="001231A9"/>
    <w:rsid w:val="00123423"/>
    <w:rsid w:val="00123430"/>
    <w:rsid w:val="00123555"/>
    <w:rsid w:val="001235C0"/>
    <w:rsid w:val="00123C4E"/>
    <w:rsid w:val="001247FD"/>
    <w:rsid w:val="001248F0"/>
    <w:rsid w:val="001249D4"/>
    <w:rsid w:val="00124FAF"/>
    <w:rsid w:val="00125264"/>
    <w:rsid w:val="001253E5"/>
    <w:rsid w:val="0012552D"/>
    <w:rsid w:val="0012556C"/>
    <w:rsid w:val="001256E2"/>
    <w:rsid w:val="00125A42"/>
    <w:rsid w:val="0012613B"/>
    <w:rsid w:val="00126334"/>
    <w:rsid w:val="00126395"/>
    <w:rsid w:val="00126A4B"/>
    <w:rsid w:val="00126B23"/>
    <w:rsid w:val="0012724F"/>
    <w:rsid w:val="00127504"/>
    <w:rsid w:val="001276A8"/>
    <w:rsid w:val="001279C2"/>
    <w:rsid w:val="00127B21"/>
    <w:rsid w:val="00127BBC"/>
    <w:rsid w:val="00127E31"/>
    <w:rsid w:val="00130052"/>
    <w:rsid w:val="001302D5"/>
    <w:rsid w:val="00130332"/>
    <w:rsid w:val="00130D75"/>
    <w:rsid w:val="00130EFE"/>
    <w:rsid w:val="00131AC4"/>
    <w:rsid w:val="00131B79"/>
    <w:rsid w:val="00131C5F"/>
    <w:rsid w:val="001320E3"/>
    <w:rsid w:val="0013250D"/>
    <w:rsid w:val="00132B86"/>
    <w:rsid w:val="00132C6C"/>
    <w:rsid w:val="00132E15"/>
    <w:rsid w:val="001333AC"/>
    <w:rsid w:val="001338EF"/>
    <w:rsid w:val="00133CC6"/>
    <w:rsid w:val="00133CFA"/>
    <w:rsid w:val="00133D6E"/>
    <w:rsid w:val="00133FE3"/>
    <w:rsid w:val="00134106"/>
    <w:rsid w:val="001341FF"/>
    <w:rsid w:val="001344E5"/>
    <w:rsid w:val="00134FF5"/>
    <w:rsid w:val="00135036"/>
    <w:rsid w:val="001353A8"/>
    <w:rsid w:val="001353C0"/>
    <w:rsid w:val="00135B48"/>
    <w:rsid w:val="00135C4D"/>
    <w:rsid w:val="00135E76"/>
    <w:rsid w:val="00136081"/>
    <w:rsid w:val="0013623E"/>
    <w:rsid w:val="00136633"/>
    <w:rsid w:val="00136B4A"/>
    <w:rsid w:val="00136B8F"/>
    <w:rsid w:val="00136F02"/>
    <w:rsid w:val="00136F15"/>
    <w:rsid w:val="001370FB"/>
    <w:rsid w:val="00137473"/>
    <w:rsid w:val="00137D4E"/>
    <w:rsid w:val="00137FB3"/>
    <w:rsid w:val="001407C9"/>
    <w:rsid w:val="0014097A"/>
    <w:rsid w:val="0014102B"/>
    <w:rsid w:val="0014114E"/>
    <w:rsid w:val="00141628"/>
    <w:rsid w:val="001419D8"/>
    <w:rsid w:val="00141B75"/>
    <w:rsid w:val="0014253C"/>
    <w:rsid w:val="00142982"/>
    <w:rsid w:val="001429C4"/>
    <w:rsid w:val="00142A32"/>
    <w:rsid w:val="0014334B"/>
    <w:rsid w:val="00143378"/>
    <w:rsid w:val="00143598"/>
    <w:rsid w:val="0014361C"/>
    <w:rsid w:val="001437A6"/>
    <w:rsid w:val="00143B6C"/>
    <w:rsid w:val="00143C8B"/>
    <w:rsid w:val="001440D0"/>
    <w:rsid w:val="001442B2"/>
    <w:rsid w:val="00144620"/>
    <w:rsid w:val="00144C73"/>
    <w:rsid w:val="001450E5"/>
    <w:rsid w:val="00145156"/>
    <w:rsid w:val="001451FC"/>
    <w:rsid w:val="00145266"/>
    <w:rsid w:val="00145598"/>
    <w:rsid w:val="001455D3"/>
    <w:rsid w:val="00145DA5"/>
    <w:rsid w:val="00145EB2"/>
    <w:rsid w:val="001465F5"/>
    <w:rsid w:val="00146A4A"/>
    <w:rsid w:val="0014742B"/>
    <w:rsid w:val="00147701"/>
    <w:rsid w:val="001478C8"/>
    <w:rsid w:val="00147B97"/>
    <w:rsid w:val="00147C38"/>
    <w:rsid w:val="00147ED4"/>
    <w:rsid w:val="00150194"/>
    <w:rsid w:val="00150351"/>
    <w:rsid w:val="00150387"/>
    <w:rsid w:val="001507A7"/>
    <w:rsid w:val="00150B31"/>
    <w:rsid w:val="00150CE1"/>
    <w:rsid w:val="00151602"/>
    <w:rsid w:val="0015171E"/>
    <w:rsid w:val="00151C20"/>
    <w:rsid w:val="00151C81"/>
    <w:rsid w:val="001522C9"/>
    <w:rsid w:val="001523C9"/>
    <w:rsid w:val="001524E4"/>
    <w:rsid w:val="00152670"/>
    <w:rsid w:val="00153258"/>
    <w:rsid w:val="00153629"/>
    <w:rsid w:val="00153AF1"/>
    <w:rsid w:val="00153CE0"/>
    <w:rsid w:val="00153EE9"/>
    <w:rsid w:val="00154044"/>
    <w:rsid w:val="0015450C"/>
    <w:rsid w:val="00154BB1"/>
    <w:rsid w:val="00155024"/>
    <w:rsid w:val="00155BB0"/>
    <w:rsid w:val="00155E5E"/>
    <w:rsid w:val="001563B9"/>
    <w:rsid w:val="0015692A"/>
    <w:rsid w:val="00156BC2"/>
    <w:rsid w:val="00156EF6"/>
    <w:rsid w:val="001571A6"/>
    <w:rsid w:val="001571E6"/>
    <w:rsid w:val="0015726E"/>
    <w:rsid w:val="00157282"/>
    <w:rsid w:val="00157BDF"/>
    <w:rsid w:val="0016016B"/>
    <w:rsid w:val="001603D9"/>
    <w:rsid w:val="0016052E"/>
    <w:rsid w:val="00160583"/>
    <w:rsid w:val="00160741"/>
    <w:rsid w:val="00161203"/>
    <w:rsid w:val="0016136A"/>
    <w:rsid w:val="001615D0"/>
    <w:rsid w:val="00161729"/>
    <w:rsid w:val="0016193E"/>
    <w:rsid w:val="00161C7E"/>
    <w:rsid w:val="00162507"/>
    <w:rsid w:val="00162722"/>
    <w:rsid w:val="00162D7E"/>
    <w:rsid w:val="0016374B"/>
    <w:rsid w:val="00163924"/>
    <w:rsid w:val="0016397E"/>
    <w:rsid w:val="001642F7"/>
    <w:rsid w:val="001642FF"/>
    <w:rsid w:val="00164482"/>
    <w:rsid w:val="00164B21"/>
    <w:rsid w:val="00164C82"/>
    <w:rsid w:val="00165116"/>
    <w:rsid w:val="001653B5"/>
    <w:rsid w:val="0016596D"/>
    <w:rsid w:val="00166398"/>
    <w:rsid w:val="0016650E"/>
    <w:rsid w:val="0016652F"/>
    <w:rsid w:val="00166552"/>
    <w:rsid w:val="00166651"/>
    <w:rsid w:val="0016673A"/>
    <w:rsid w:val="00167082"/>
    <w:rsid w:val="00167642"/>
    <w:rsid w:val="00167647"/>
    <w:rsid w:val="0016782E"/>
    <w:rsid w:val="00167996"/>
    <w:rsid w:val="00167D13"/>
    <w:rsid w:val="00167D48"/>
    <w:rsid w:val="00167FDB"/>
    <w:rsid w:val="00170228"/>
    <w:rsid w:val="00170407"/>
    <w:rsid w:val="001704D7"/>
    <w:rsid w:val="001706F8"/>
    <w:rsid w:val="0017152F"/>
    <w:rsid w:val="00171AEB"/>
    <w:rsid w:val="00171C6E"/>
    <w:rsid w:val="00172354"/>
    <w:rsid w:val="001724E8"/>
    <w:rsid w:val="001729BB"/>
    <w:rsid w:val="001730E7"/>
    <w:rsid w:val="001735ED"/>
    <w:rsid w:val="00173B4B"/>
    <w:rsid w:val="00173B96"/>
    <w:rsid w:val="00173F5A"/>
    <w:rsid w:val="0017438C"/>
    <w:rsid w:val="0017443C"/>
    <w:rsid w:val="00174DF8"/>
    <w:rsid w:val="0017531E"/>
    <w:rsid w:val="0017569C"/>
    <w:rsid w:val="001756D5"/>
    <w:rsid w:val="001765E6"/>
    <w:rsid w:val="0017680D"/>
    <w:rsid w:val="00176840"/>
    <w:rsid w:val="00176B43"/>
    <w:rsid w:val="00176E37"/>
    <w:rsid w:val="00176F8C"/>
    <w:rsid w:val="001770A3"/>
    <w:rsid w:val="001775B0"/>
    <w:rsid w:val="00177B0B"/>
    <w:rsid w:val="00177C69"/>
    <w:rsid w:val="00177DC1"/>
    <w:rsid w:val="00177F82"/>
    <w:rsid w:val="00180111"/>
    <w:rsid w:val="0018076F"/>
    <w:rsid w:val="0018093F"/>
    <w:rsid w:val="00180BF4"/>
    <w:rsid w:val="001810DD"/>
    <w:rsid w:val="00181AF1"/>
    <w:rsid w:val="00182D14"/>
    <w:rsid w:val="001830DA"/>
    <w:rsid w:val="001830E8"/>
    <w:rsid w:val="0018322B"/>
    <w:rsid w:val="0018336B"/>
    <w:rsid w:val="001836F3"/>
    <w:rsid w:val="00183B7F"/>
    <w:rsid w:val="00183BD1"/>
    <w:rsid w:val="00184338"/>
    <w:rsid w:val="00184833"/>
    <w:rsid w:val="00184B54"/>
    <w:rsid w:val="00184C04"/>
    <w:rsid w:val="001850AA"/>
    <w:rsid w:val="001850B1"/>
    <w:rsid w:val="001851E7"/>
    <w:rsid w:val="001855A0"/>
    <w:rsid w:val="001856EC"/>
    <w:rsid w:val="0018584D"/>
    <w:rsid w:val="00185ABC"/>
    <w:rsid w:val="00185D58"/>
    <w:rsid w:val="00186638"/>
    <w:rsid w:val="00186742"/>
    <w:rsid w:val="00186F97"/>
    <w:rsid w:val="0018700D"/>
    <w:rsid w:val="001871F5"/>
    <w:rsid w:val="0018782A"/>
    <w:rsid w:val="00187AAF"/>
    <w:rsid w:val="00187B1A"/>
    <w:rsid w:val="00187C78"/>
    <w:rsid w:val="00187D6E"/>
    <w:rsid w:val="00187E30"/>
    <w:rsid w:val="00187E3B"/>
    <w:rsid w:val="00190383"/>
    <w:rsid w:val="00190478"/>
    <w:rsid w:val="00190574"/>
    <w:rsid w:val="001906EA"/>
    <w:rsid w:val="001909C1"/>
    <w:rsid w:val="00190E15"/>
    <w:rsid w:val="00190F04"/>
    <w:rsid w:val="00190F7E"/>
    <w:rsid w:val="001916D3"/>
    <w:rsid w:val="00191C80"/>
    <w:rsid w:val="00191E66"/>
    <w:rsid w:val="0019243F"/>
    <w:rsid w:val="00193365"/>
    <w:rsid w:val="00193914"/>
    <w:rsid w:val="00193CD5"/>
    <w:rsid w:val="00193E43"/>
    <w:rsid w:val="001945B4"/>
    <w:rsid w:val="00194BCB"/>
    <w:rsid w:val="00196072"/>
    <w:rsid w:val="001965C8"/>
    <w:rsid w:val="0019667D"/>
    <w:rsid w:val="00196F65"/>
    <w:rsid w:val="0019724A"/>
    <w:rsid w:val="00197483"/>
    <w:rsid w:val="001975A0"/>
    <w:rsid w:val="00197605"/>
    <w:rsid w:val="0019775B"/>
    <w:rsid w:val="00197A94"/>
    <w:rsid w:val="00197C41"/>
    <w:rsid w:val="001A0053"/>
    <w:rsid w:val="001A026C"/>
    <w:rsid w:val="001A02EF"/>
    <w:rsid w:val="001A06D9"/>
    <w:rsid w:val="001A072A"/>
    <w:rsid w:val="001A0E35"/>
    <w:rsid w:val="001A0EF6"/>
    <w:rsid w:val="001A181C"/>
    <w:rsid w:val="001A1B01"/>
    <w:rsid w:val="001A2096"/>
    <w:rsid w:val="001A2294"/>
    <w:rsid w:val="001A2AA7"/>
    <w:rsid w:val="001A2C03"/>
    <w:rsid w:val="001A2D57"/>
    <w:rsid w:val="001A31CE"/>
    <w:rsid w:val="001A329E"/>
    <w:rsid w:val="001A329F"/>
    <w:rsid w:val="001A3A05"/>
    <w:rsid w:val="001A3BFA"/>
    <w:rsid w:val="001A3FF9"/>
    <w:rsid w:val="001A49EF"/>
    <w:rsid w:val="001A4C33"/>
    <w:rsid w:val="001A4C95"/>
    <w:rsid w:val="001A60A7"/>
    <w:rsid w:val="001A62F5"/>
    <w:rsid w:val="001A6755"/>
    <w:rsid w:val="001A71F0"/>
    <w:rsid w:val="001A75A9"/>
    <w:rsid w:val="001A784E"/>
    <w:rsid w:val="001A7A6A"/>
    <w:rsid w:val="001A7B56"/>
    <w:rsid w:val="001B0100"/>
    <w:rsid w:val="001B019E"/>
    <w:rsid w:val="001B0899"/>
    <w:rsid w:val="001B0B37"/>
    <w:rsid w:val="001B0D6A"/>
    <w:rsid w:val="001B0E55"/>
    <w:rsid w:val="001B1144"/>
    <w:rsid w:val="001B13D7"/>
    <w:rsid w:val="001B153D"/>
    <w:rsid w:val="001B15E9"/>
    <w:rsid w:val="001B1970"/>
    <w:rsid w:val="001B1D7E"/>
    <w:rsid w:val="001B1FFA"/>
    <w:rsid w:val="001B2458"/>
    <w:rsid w:val="001B2474"/>
    <w:rsid w:val="001B2776"/>
    <w:rsid w:val="001B2B32"/>
    <w:rsid w:val="001B3256"/>
    <w:rsid w:val="001B3571"/>
    <w:rsid w:val="001B369B"/>
    <w:rsid w:val="001B3812"/>
    <w:rsid w:val="001B3839"/>
    <w:rsid w:val="001B39B8"/>
    <w:rsid w:val="001B40C7"/>
    <w:rsid w:val="001B4152"/>
    <w:rsid w:val="001B46BC"/>
    <w:rsid w:val="001B4760"/>
    <w:rsid w:val="001B4908"/>
    <w:rsid w:val="001B4A5C"/>
    <w:rsid w:val="001B52B0"/>
    <w:rsid w:val="001B5B65"/>
    <w:rsid w:val="001B6618"/>
    <w:rsid w:val="001B6C21"/>
    <w:rsid w:val="001B6E10"/>
    <w:rsid w:val="001B6E46"/>
    <w:rsid w:val="001B7368"/>
    <w:rsid w:val="001B77BF"/>
    <w:rsid w:val="001B7B96"/>
    <w:rsid w:val="001C0A59"/>
    <w:rsid w:val="001C0B3F"/>
    <w:rsid w:val="001C0C0D"/>
    <w:rsid w:val="001C0C49"/>
    <w:rsid w:val="001C0F9A"/>
    <w:rsid w:val="001C12F4"/>
    <w:rsid w:val="001C1418"/>
    <w:rsid w:val="001C186E"/>
    <w:rsid w:val="001C1C9E"/>
    <w:rsid w:val="001C1D8A"/>
    <w:rsid w:val="001C2590"/>
    <w:rsid w:val="001C25D0"/>
    <w:rsid w:val="001C32F9"/>
    <w:rsid w:val="001C3A1E"/>
    <w:rsid w:val="001C3E84"/>
    <w:rsid w:val="001C4143"/>
    <w:rsid w:val="001C430D"/>
    <w:rsid w:val="001C44CC"/>
    <w:rsid w:val="001C45E3"/>
    <w:rsid w:val="001C4786"/>
    <w:rsid w:val="001C485D"/>
    <w:rsid w:val="001C4BC2"/>
    <w:rsid w:val="001C4E5C"/>
    <w:rsid w:val="001C4E9B"/>
    <w:rsid w:val="001C5D57"/>
    <w:rsid w:val="001C5DF3"/>
    <w:rsid w:val="001C6259"/>
    <w:rsid w:val="001C6AA0"/>
    <w:rsid w:val="001C6D19"/>
    <w:rsid w:val="001C6DDB"/>
    <w:rsid w:val="001C717C"/>
    <w:rsid w:val="001C7392"/>
    <w:rsid w:val="001C74B7"/>
    <w:rsid w:val="001C79FA"/>
    <w:rsid w:val="001C7FFE"/>
    <w:rsid w:val="001D02A3"/>
    <w:rsid w:val="001D0A68"/>
    <w:rsid w:val="001D0A6A"/>
    <w:rsid w:val="001D0D2B"/>
    <w:rsid w:val="001D0D58"/>
    <w:rsid w:val="001D1179"/>
    <w:rsid w:val="001D132A"/>
    <w:rsid w:val="001D15A6"/>
    <w:rsid w:val="001D1770"/>
    <w:rsid w:val="001D1DEA"/>
    <w:rsid w:val="001D1EA3"/>
    <w:rsid w:val="001D2084"/>
    <w:rsid w:val="001D213D"/>
    <w:rsid w:val="001D2912"/>
    <w:rsid w:val="001D2BE4"/>
    <w:rsid w:val="001D2DD6"/>
    <w:rsid w:val="001D3014"/>
    <w:rsid w:val="001D329D"/>
    <w:rsid w:val="001D33EA"/>
    <w:rsid w:val="001D340C"/>
    <w:rsid w:val="001D34E9"/>
    <w:rsid w:val="001D3631"/>
    <w:rsid w:val="001D367C"/>
    <w:rsid w:val="001D3CB6"/>
    <w:rsid w:val="001D4660"/>
    <w:rsid w:val="001D486A"/>
    <w:rsid w:val="001D4BC6"/>
    <w:rsid w:val="001D4FA5"/>
    <w:rsid w:val="001D5BC3"/>
    <w:rsid w:val="001D5D13"/>
    <w:rsid w:val="001D5E2D"/>
    <w:rsid w:val="001D6046"/>
    <w:rsid w:val="001D60AC"/>
    <w:rsid w:val="001D65E2"/>
    <w:rsid w:val="001D6802"/>
    <w:rsid w:val="001D6A2F"/>
    <w:rsid w:val="001D6EF3"/>
    <w:rsid w:val="001D70C0"/>
    <w:rsid w:val="001D7171"/>
    <w:rsid w:val="001D79FD"/>
    <w:rsid w:val="001E016E"/>
    <w:rsid w:val="001E05B3"/>
    <w:rsid w:val="001E072A"/>
    <w:rsid w:val="001E0819"/>
    <w:rsid w:val="001E0F54"/>
    <w:rsid w:val="001E12F0"/>
    <w:rsid w:val="001E148C"/>
    <w:rsid w:val="001E1888"/>
    <w:rsid w:val="001E1FCF"/>
    <w:rsid w:val="001E2056"/>
    <w:rsid w:val="001E2070"/>
    <w:rsid w:val="001E2B8D"/>
    <w:rsid w:val="001E2BBF"/>
    <w:rsid w:val="001E305D"/>
    <w:rsid w:val="001E32B6"/>
    <w:rsid w:val="001E365C"/>
    <w:rsid w:val="001E3B7B"/>
    <w:rsid w:val="001E3D91"/>
    <w:rsid w:val="001E3EA5"/>
    <w:rsid w:val="001E4773"/>
    <w:rsid w:val="001E4B4E"/>
    <w:rsid w:val="001E561D"/>
    <w:rsid w:val="001E5749"/>
    <w:rsid w:val="001E59D5"/>
    <w:rsid w:val="001E6B70"/>
    <w:rsid w:val="001E72C1"/>
    <w:rsid w:val="001E73B8"/>
    <w:rsid w:val="001E77A4"/>
    <w:rsid w:val="001E78F7"/>
    <w:rsid w:val="001E7A99"/>
    <w:rsid w:val="001E7B87"/>
    <w:rsid w:val="001F02E7"/>
    <w:rsid w:val="001F045F"/>
    <w:rsid w:val="001F0590"/>
    <w:rsid w:val="001F0A1A"/>
    <w:rsid w:val="001F14EC"/>
    <w:rsid w:val="001F1A62"/>
    <w:rsid w:val="001F1C90"/>
    <w:rsid w:val="001F1E4B"/>
    <w:rsid w:val="001F292B"/>
    <w:rsid w:val="001F2E03"/>
    <w:rsid w:val="001F2E09"/>
    <w:rsid w:val="001F33AC"/>
    <w:rsid w:val="001F346F"/>
    <w:rsid w:val="001F36CD"/>
    <w:rsid w:val="001F3CF7"/>
    <w:rsid w:val="001F3E28"/>
    <w:rsid w:val="001F3F09"/>
    <w:rsid w:val="001F4437"/>
    <w:rsid w:val="001F4790"/>
    <w:rsid w:val="001F4799"/>
    <w:rsid w:val="001F4939"/>
    <w:rsid w:val="001F4F07"/>
    <w:rsid w:val="001F4F7B"/>
    <w:rsid w:val="001F502F"/>
    <w:rsid w:val="001F5409"/>
    <w:rsid w:val="001F594D"/>
    <w:rsid w:val="001F5F7C"/>
    <w:rsid w:val="001F6394"/>
    <w:rsid w:val="001F6D13"/>
    <w:rsid w:val="001F7920"/>
    <w:rsid w:val="001F7A75"/>
    <w:rsid w:val="00200251"/>
    <w:rsid w:val="0020031E"/>
    <w:rsid w:val="00200C84"/>
    <w:rsid w:val="00200EB0"/>
    <w:rsid w:val="00200F68"/>
    <w:rsid w:val="0020104E"/>
    <w:rsid w:val="00201055"/>
    <w:rsid w:val="0020107D"/>
    <w:rsid w:val="0020150D"/>
    <w:rsid w:val="002016ED"/>
    <w:rsid w:val="00201B06"/>
    <w:rsid w:val="00201B28"/>
    <w:rsid w:val="002022FB"/>
    <w:rsid w:val="002024BB"/>
    <w:rsid w:val="0020274A"/>
    <w:rsid w:val="002036B1"/>
    <w:rsid w:val="00203CB4"/>
    <w:rsid w:val="00203E65"/>
    <w:rsid w:val="00203FC5"/>
    <w:rsid w:val="002046CF"/>
    <w:rsid w:val="00204C75"/>
    <w:rsid w:val="00205100"/>
    <w:rsid w:val="00205323"/>
    <w:rsid w:val="002054BA"/>
    <w:rsid w:val="0020567B"/>
    <w:rsid w:val="00205D17"/>
    <w:rsid w:val="00205DF0"/>
    <w:rsid w:val="002061CB"/>
    <w:rsid w:val="002071FD"/>
    <w:rsid w:val="00207201"/>
    <w:rsid w:val="002079D8"/>
    <w:rsid w:val="00207B06"/>
    <w:rsid w:val="00210065"/>
    <w:rsid w:val="00210600"/>
    <w:rsid w:val="00210601"/>
    <w:rsid w:val="002107BC"/>
    <w:rsid w:val="00210BE3"/>
    <w:rsid w:val="00211137"/>
    <w:rsid w:val="00211484"/>
    <w:rsid w:val="002114C3"/>
    <w:rsid w:val="002116C9"/>
    <w:rsid w:val="002119DA"/>
    <w:rsid w:val="002119E8"/>
    <w:rsid w:val="00211E66"/>
    <w:rsid w:val="0021240A"/>
    <w:rsid w:val="002127E7"/>
    <w:rsid w:val="00212883"/>
    <w:rsid w:val="0021304A"/>
    <w:rsid w:val="00213111"/>
    <w:rsid w:val="00213916"/>
    <w:rsid w:val="00213C18"/>
    <w:rsid w:val="0021445B"/>
    <w:rsid w:val="00214BB8"/>
    <w:rsid w:val="00214C51"/>
    <w:rsid w:val="00214EDD"/>
    <w:rsid w:val="00214F65"/>
    <w:rsid w:val="0021536D"/>
    <w:rsid w:val="00215520"/>
    <w:rsid w:val="00215591"/>
    <w:rsid w:val="00215AF3"/>
    <w:rsid w:val="00215BF1"/>
    <w:rsid w:val="00215C01"/>
    <w:rsid w:val="00215D31"/>
    <w:rsid w:val="00216125"/>
    <w:rsid w:val="002161FA"/>
    <w:rsid w:val="00216355"/>
    <w:rsid w:val="00216736"/>
    <w:rsid w:val="00216C6F"/>
    <w:rsid w:val="00216E14"/>
    <w:rsid w:val="002172E7"/>
    <w:rsid w:val="00220281"/>
    <w:rsid w:val="002202A2"/>
    <w:rsid w:val="002208FD"/>
    <w:rsid w:val="002209F4"/>
    <w:rsid w:val="00220E1D"/>
    <w:rsid w:val="002213D5"/>
    <w:rsid w:val="00221F92"/>
    <w:rsid w:val="00222094"/>
    <w:rsid w:val="0022240D"/>
    <w:rsid w:val="002228CC"/>
    <w:rsid w:val="00222B50"/>
    <w:rsid w:val="0022334D"/>
    <w:rsid w:val="00223595"/>
    <w:rsid w:val="0022382B"/>
    <w:rsid w:val="00223A12"/>
    <w:rsid w:val="00223A67"/>
    <w:rsid w:val="00223AA3"/>
    <w:rsid w:val="0022407A"/>
    <w:rsid w:val="00224080"/>
    <w:rsid w:val="0022497B"/>
    <w:rsid w:val="002249DE"/>
    <w:rsid w:val="00224B90"/>
    <w:rsid w:val="00224DA1"/>
    <w:rsid w:val="00224DFB"/>
    <w:rsid w:val="00224F8A"/>
    <w:rsid w:val="002256E7"/>
    <w:rsid w:val="002256FA"/>
    <w:rsid w:val="0022680D"/>
    <w:rsid w:val="002268C8"/>
    <w:rsid w:val="00226E77"/>
    <w:rsid w:val="0022760F"/>
    <w:rsid w:val="002276D2"/>
    <w:rsid w:val="00227918"/>
    <w:rsid w:val="00227B70"/>
    <w:rsid w:val="00227DC5"/>
    <w:rsid w:val="00230365"/>
    <w:rsid w:val="00231146"/>
    <w:rsid w:val="0023120E"/>
    <w:rsid w:val="0023150E"/>
    <w:rsid w:val="00231510"/>
    <w:rsid w:val="00232050"/>
    <w:rsid w:val="002321A5"/>
    <w:rsid w:val="0023237C"/>
    <w:rsid w:val="0023282F"/>
    <w:rsid w:val="002328F8"/>
    <w:rsid w:val="00232B3B"/>
    <w:rsid w:val="00232B83"/>
    <w:rsid w:val="00233AC8"/>
    <w:rsid w:val="00233E03"/>
    <w:rsid w:val="00233F68"/>
    <w:rsid w:val="00234229"/>
    <w:rsid w:val="0023425A"/>
    <w:rsid w:val="00234603"/>
    <w:rsid w:val="00234788"/>
    <w:rsid w:val="0023484F"/>
    <w:rsid w:val="00234B4E"/>
    <w:rsid w:val="00234D27"/>
    <w:rsid w:val="00234DB7"/>
    <w:rsid w:val="00235267"/>
    <w:rsid w:val="00235393"/>
    <w:rsid w:val="00235694"/>
    <w:rsid w:val="00235D3B"/>
    <w:rsid w:val="00236085"/>
    <w:rsid w:val="00236686"/>
    <w:rsid w:val="0023680D"/>
    <w:rsid w:val="002368BB"/>
    <w:rsid w:val="00236A88"/>
    <w:rsid w:val="00236E39"/>
    <w:rsid w:val="00236EFB"/>
    <w:rsid w:val="00237A99"/>
    <w:rsid w:val="00237B4F"/>
    <w:rsid w:val="00237CCB"/>
    <w:rsid w:val="00237EBE"/>
    <w:rsid w:val="00240208"/>
    <w:rsid w:val="0024057D"/>
    <w:rsid w:val="00240981"/>
    <w:rsid w:val="0024116D"/>
    <w:rsid w:val="0024151F"/>
    <w:rsid w:val="00242009"/>
    <w:rsid w:val="00242697"/>
    <w:rsid w:val="002426BF"/>
    <w:rsid w:val="002427FE"/>
    <w:rsid w:val="00242DB7"/>
    <w:rsid w:val="00243A8B"/>
    <w:rsid w:val="00243C9A"/>
    <w:rsid w:val="00243DFD"/>
    <w:rsid w:val="00243F19"/>
    <w:rsid w:val="002442E3"/>
    <w:rsid w:val="002444CA"/>
    <w:rsid w:val="002445B2"/>
    <w:rsid w:val="00244A13"/>
    <w:rsid w:val="0024512C"/>
    <w:rsid w:val="00245518"/>
    <w:rsid w:val="002458D0"/>
    <w:rsid w:val="0024596C"/>
    <w:rsid w:val="00245CC9"/>
    <w:rsid w:val="00246448"/>
    <w:rsid w:val="0024659E"/>
    <w:rsid w:val="002467BF"/>
    <w:rsid w:val="0024696D"/>
    <w:rsid w:val="00247024"/>
    <w:rsid w:val="00247129"/>
    <w:rsid w:val="00247391"/>
    <w:rsid w:val="0024773D"/>
    <w:rsid w:val="00247B1B"/>
    <w:rsid w:val="0025017B"/>
    <w:rsid w:val="002503AF"/>
    <w:rsid w:val="002504AC"/>
    <w:rsid w:val="002507C1"/>
    <w:rsid w:val="00251B5D"/>
    <w:rsid w:val="0025224E"/>
    <w:rsid w:val="00252754"/>
    <w:rsid w:val="00252856"/>
    <w:rsid w:val="00253387"/>
    <w:rsid w:val="0025375F"/>
    <w:rsid w:val="00254A6A"/>
    <w:rsid w:val="0025535E"/>
    <w:rsid w:val="00255492"/>
    <w:rsid w:val="002558A4"/>
    <w:rsid w:val="00255F71"/>
    <w:rsid w:val="00256239"/>
    <w:rsid w:val="00256928"/>
    <w:rsid w:val="00256C4C"/>
    <w:rsid w:val="00256F6C"/>
    <w:rsid w:val="002570DA"/>
    <w:rsid w:val="00257626"/>
    <w:rsid w:val="00257664"/>
    <w:rsid w:val="002578FE"/>
    <w:rsid w:val="00257AD0"/>
    <w:rsid w:val="00257E9D"/>
    <w:rsid w:val="0026073A"/>
    <w:rsid w:val="0026076C"/>
    <w:rsid w:val="002607F2"/>
    <w:rsid w:val="002610CC"/>
    <w:rsid w:val="0026148D"/>
    <w:rsid w:val="0026178C"/>
    <w:rsid w:val="0026194D"/>
    <w:rsid w:val="002619C0"/>
    <w:rsid w:val="00262077"/>
    <w:rsid w:val="00262C7A"/>
    <w:rsid w:val="00262F0F"/>
    <w:rsid w:val="00263740"/>
    <w:rsid w:val="002637E9"/>
    <w:rsid w:val="00264340"/>
    <w:rsid w:val="002644C6"/>
    <w:rsid w:val="002647DB"/>
    <w:rsid w:val="0026589D"/>
    <w:rsid w:val="0026591E"/>
    <w:rsid w:val="0026598B"/>
    <w:rsid w:val="00265A96"/>
    <w:rsid w:val="00265B02"/>
    <w:rsid w:val="0026661E"/>
    <w:rsid w:val="0026665B"/>
    <w:rsid w:val="002666EA"/>
    <w:rsid w:val="0026689C"/>
    <w:rsid w:val="00266949"/>
    <w:rsid w:val="0026702A"/>
    <w:rsid w:val="0026786F"/>
    <w:rsid w:val="00267A89"/>
    <w:rsid w:val="00267F7F"/>
    <w:rsid w:val="00270348"/>
    <w:rsid w:val="00270457"/>
    <w:rsid w:val="00270754"/>
    <w:rsid w:val="0027132A"/>
    <w:rsid w:val="0027145D"/>
    <w:rsid w:val="0027159D"/>
    <w:rsid w:val="00271B96"/>
    <w:rsid w:val="00271CF1"/>
    <w:rsid w:val="002722DB"/>
    <w:rsid w:val="002725C2"/>
    <w:rsid w:val="0027260A"/>
    <w:rsid w:val="002727D6"/>
    <w:rsid w:val="00272F26"/>
    <w:rsid w:val="0027339A"/>
    <w:rsid w:val="002735C9"/>
    <w:rsid w:val="00273FC8"/>
    <w:rsid w:val="002741F8"/>
    <w:rsid w:val="0027439D"/>
    <w:rsid w:val="002746E7"/>
    <w:rsid w:val="002746EA"/>
    <w:rsid w:val="00274BC5"/>
    <w:rsid w:val="00274DFE"/>
    <w:rsid w:val="0027508B"/>
    <w:rsid w:val="002753B7"/>
    <w:rsid w:val="0027555B"/>
    <w:rsid w:val="00275AAB"/>
    <w:rsid w:val="00275BA6"/>
    <w:rsid w:val="0027612C"/>
    <w:rsid w:val="00276B1E"/>
    <w:rsid w:val="00276F18"/>
    <w:rsid w:val="002775DB"/>
    <w:rsid w:val="002778E9"/>
    <w:rsid w:val="00277D44"/>
    <w:rsid w:val="00280169"/>
    <w:rsid w:val="0028025D"/>
    <w:rsid w:val="0028052E"/>
    <w:rsid w:val="00280569"/>
    <w:rsid w:val="002805CD"/>
    <w:rsid w:val="0028091F"/>
    <w:rsid w:val="00280B3E"/>
    <w:rsid w:val="00280C5A"/>
    <w:rsid w:val="002814BA"/>
    <w:rsid w:val="002818BC"/>
    <w:rsid w:val="002818F9"/>
    <w:rsid w:val="002820A3"/>
    <w:rsid w:val="002821A9"/>
    <w:rsid w:val="0028232D"/>
    <w:rsid w:val="002823BF"/>
    <w:rsid w:val="0028299A"/>
    <w:rsid w:val="00282EE2"/>
    <w:rsid w:val="002831A7"/>
    <w:rsid w:val="002831F8"/>
    <w:rsid w:val="002833DF"/>
    <w:rsid w:val="002833ED"/>
    <w:rsid w:val="00283D3C"/>
    <w:rsid w:val="00283DE4"/>
    <w:rsid w:val="00283E6D"/>
    <w:rsid w:val="0028410F"/>
    <w:rsid w:val="002845A2"/>
    <w:rsid w:val="002845A5"/>
    <w:rsid w:val="0028484F"/>
    <w:rsid w:val="00285542"/>
    <w:rsid w:val="00285A39"/>
    <w:rsid w:val="00285DBD"/>
    <w:rsid w:val="00286603"/>
    <w:rsid w:val="00287367"/>
    <w:rsid w:val="00287735"/>
    <w:rsid w:val="00287953"/>
    <w:rsid w:val="00287A6E"/>
    <w:rsid w:val="00287B15"/>
    <w:rsid w:val="00287C6A"/>
    <w:rsid w:val="00287E62"/>
    <w:rsid w:val="00287E6B"/>
    <w:rsid w:val="0029031E"/>
    <w:rsid w:val="00290332"/>
    <w:rsid w:val="00290CB8"/>
    <w:rsid w:val="002913C3"/>
    <w:rsid w:val="002914E1"/>
    <w:rsid w:val="0029154A"/>
    <w:rsid w:val="00291578"/>
    <w:rsid w:val="002915B8"/>
    <w:rsid w:val="002916B3"/>
    <w:rsid w:val="00291D86"/>
    <w:rsid w:val="002921D4"/>
    <w:rsid w:val="0029243D"/>
    <w:rsid w:val="00292EB5"/>
    <w:rsid w:val="00293436"/>
    <w:rsid w:val="0029368E"/>
    <w:rsid w:val="0029399B"/>
    <w:rsid w:val="002939F9"/>
    <w:rsid w:val="00293AC4"/>
    <w:rsid w:val="00293B50"/>
    <w:rsid w:val="002941AD"/>
    <w:rsid w:val="00294C3F"/>
    <w:rsid w:val="00294D0B"/>
    <w:rsid w:val="0029502B"/>
    <w:rsid w:val="002950E6"/>
    <w:rsid w:val="00295E8C"/>
    <w:rsid w:val="002960A1"/>
    <w:rsid w:val="00296356"/>
    <w:rsid w:val="002966E2"/>
    <w:rsid w:val="0029680E"/>
    <w:rsid w:val="00296892"/>
    <w:rsid w:val="002968FC"/>
    <w:rsid w:val="00296A61"/>
    <w:rsid w:val="00296E45"/>
    <w:rsid w:val="002971D1"/>
    <w:rsid w:val="00297530"/>
    <w:rsid w:val="002976DA"/>
    <w:rsid w:val="00297883"/>
    <w:rsid w:val="002978CD"/>
    <w:rsid w:val="002A011C"/>
    <w:rsid w:val="002A0179"/>
    <w:rsid w:val="002A0256"/>
    <w:rsid w:val="002A0296"/>
    <w:rsid w:val="002A07E1"/>
    <w:rsid w:val="002A09A5"/>
    <w:rsid w:val="002A0ACF"/>
    <w:rsid w:val="002A0B47"/>
    <w:rsid w:val="002A0E8B"/>
    <w:rsid w:val="002A10E4"/>
    <w:rsid w:val="002A16DB"/>
    <w:rsid w:val="002A1C58"/>
    <w:rsid w:val="002A2333"/>
    <w:rsid w:val="002A271A"/>
    <w:rsid w:val="002A28D0"/>
    <w:rsid w:val="002A292F"/>
    <w:rsid w:val="002A3005"/>
    <w:rsid w:val="002A3019"/>
    <w:rsid w:val="002A3167"/>
    <w:rsid w:val="002A36BF"/>
    <w:rsid w:val="002A39FD"/>
    <w:rsid w:val="002A4486"/>
    <w:rsid w:val="002A44CB"/>
    <w:rsid w:val="002A4C9F"/>
    <w:rsid w:val="002A4E4E"/>
    <w:rsid w:val="002A50D8"/>
    <w:rsid w:val="002A51D4"/>
    <w:rsid w:val="002A5236"/>
    <w:rsid w:val="002A5315"/>
    <w:rsid w:val="002A5328"/>
    <w:rsid w:val="002A535B"/>
    <w:rsid w:val="002A5421"/>
    <w:rsid w:val="002A5AA0"/>
    <w:rsid w:val="002A5C4A"/>
    <w:rsid w:val="002A5E61"/>
    <w:rsid w:val="002A600C"/>
    <w:rsid w:val="002A64AD"/>
    <w:rsid w:val="002A6974"/>
    <w:rsid w:val="002A6AD4"/>
    <w:rsid w:val="002A7992"/>
    <w:rsid w:val="002B0C7C"/>
    <w:rsid w:val="002B0E96"/>
    <w:rsid w:val="002B0FCB"/>
    <w:rsid w:val="002B14C9"/>
    <w:rsid w:val="002B1990"/>
    <w:rsid w:val="002B1C83"/>
    <w:rsid w:val="002B24FE"/>
    <w:rsid w:val="002B2CD3"/>
    <w:rsid w:val="002B3465"/>
    <w:rsid w:val="002B4226"/>
    <w:rsid w:val="002B4369"/>
    <w:rsid w:val="002B44D3"/>
    <w:rsid w:val="002B457D"/>
    <w:rsid w:val="002B4A44"/>
    <w:rsid w:val="002B4F06"/>
    <w:rsid w:val="002B4F84"/>
    <w:rsid w:val="002B527F"/>
    <w:rsid w:val="002B54EC"/>
    <w:rsid w:val="002B5D21"/>
    <w:rsid w:val="002B5D53"/>
    <w:rsid w:val="002B5D76"/>
    <w:rsid w:val="002B5F58"/>
    <w:rsid w:val="002B604D"/>
    <w:rsid w:val="002B64AF"/>
    <w:rsid w:val="002B6A64"/>
    <w:rsid w:val="002B714E"/>
    <w:rsid w:val="002B795B"/>
    <w:rsid w:val="002B7C34"/>
    <w:rsid w:val="002B7E8F"/>
    <w:rsid w:val="002C028E"/>
    <w:rsid w:val="002C0536"/>
    <w:rsid w:val="002C06E8"/>
    <w:rsid w:val="002C07FC"/>
    <w:rsid w:val="002C092D"/>
    <w:rsid w:val="002C0CC0"/>
    <w:rsid w:val="002C0D52"/>
    <w:rsid w:val="002C0D8F"/>
    <w:rsid w:val="002C0F4B"/>
    <w:rsid w:val="002C12B1"/>
    <w:rsid w:val="002C12D7"/>
    <w:rsid w:val="002C12DC"/>
    <w:rsid w:val="002C1541"/>
    <w:rsid w:val="002C2304"/>
    <w:rsid w:val="002C3814"/>
    <w:rsid w:val="002C3844"/>
    <w:rsid w:val="002C3B7F"/>
    <w:rsid w:val="002C4A07"/>
    <w:rsid w:val="002C4A6F"/>
    <w:rsid w:val="002C4B35"/>
    <w:rsid w:val="002C4EC8"/>
    <w:rsid w:val="002C50D7"/>
    <w:rsid w:val="002C514B"/>
    <w:rsid w:val="002C5387"/>
    <w:rsid w:val="002C56A6"/>
    <w:rsid w:val="002C57FA"/>
    <w:rsid w:val="002C5DF1"/>
    <w:rsid w:val="002C5EDB"/>
    <w:rsid w:val="002C6296"/>
    <w:rsid w:val="002C6972"/>
    <w:rsid w:val="002C6DFA"/>
    <w:rsid w:val="002C7158"/>
    <w:rsid w:val="002C731F"/>
    <w:rsid w:val="002C75B9"/>
    <w:rsid w:val="002C780A"/>
    <w:rsid w:val="002C780B"/>
    <w:rsid w:val="002C7BA3"/>
    <w:rsid w:val="002C7BC0"/>
    <w:rsid w:val="002C7ECF"/>
    <w:rsid w:val="002C7F84"/>
    <w:rsid w:val="002D0076"/>
    <w:rsid w:val="002D015D"/>
    <w:rsid w:val="002D018E"/>
    <w:rsid w:val="002D0667"/>
    <w:rsid w:val="002D07F6"/>
    <w:rsid w:val="002D0A59"/>
    <w:rsid w:val="002D0B52"/>
    <w:rsid w:val="002D14FC"/>
    <w:rsid w:val="002D16DD"/>
    <w:rsid w:val="002D1991"/>
    <w:rsid w:val="002D1F7E"/>
    <w:rsid w:val="002D26C3"/>
    <w:rsid w:val="002D2816"/>
    <w:rsid w:val="002D2AB6"/>
    <w:rsid w:val="002D3B33"/>
    <w:rsid w:val="002D3BAB"/>
    <w:rsid w:val="002D3EB9"/>
    <w:rsid w:val="002D4376"/>
    <w:rsid w:val="002D4779"/>
    <w:rsid w:val="002D496C"/>
    <w:rsid w:val="002D4B11"/>
    <w:rsid w:val="002D4CAB"/>
    <w:rsid w:val="002D4D82"/>
    <w:rsid w:val="002D4DB9"/>
    <w:rsid w:val="002D51FB"/>
    <w:rsid w:val="002D5496"/>
    <w:rsid w:val="002D5519"/>
    <w:rsid w:val="002D55CF"/>
    <w:rsid w:val="002D597E"/>
    <w:rsid w:val="002D5CEB"/>
    <w:rsid w:val="002D627F"/>
    <w:rsid w:val="002D6561"/>
    <w:rsid w:val="002D66F0"/>
    <w:rsid w:val="002D677F"/>
    <w:rsid w:val="002D707C"/>
    <w:rsid w:val="002D761B"/>
    <w:rsid w:val="002D7E87"/>
    <w:rsid w:val="002E0277"/>
    <w:rsid w:val="002E028F"/>
    <w:rsid w:val="002E05F1"/>
    <w:rsid w:val="002E06D7"/>
    <w:rsid w:val="002E0735"/>
    <w:rsid w:val="002E0772"/>
    <w:rsid w:val="002E07E2"/>
    <w:rsid w:val="002E08FA"/>
    <w:rsid w:val="002E0C47"/>
    <w:rsid w:val="002E0CB3"/>
    <w:rsid w:val="002E0E17"/>
    <w:rsid w:val="002E1856"/>
    <w:rsid w:val="002E1C64"/>
    <w:rsid w:val="002E203A"/>
    <w:rsid w:val="002E2064"/>
    <w:rsid w:val="002E2BF8"/>
    <w:rsid w:val="002E3072"/>
    <w:rsid w:val="002E32EE"/>
    <w:rsid w:val="002E3392"/>
    <w:rsid w:val="002E3FA0"/>
    <w:rsid w:val="002E40ED"/>
    <w:rsid w:val="002E4145"/>
    <w:rsid w:val="002E4389"/>
    <w:rsid w:val="002E445D"/>
    <w:rsid w:val="002E5110"/>
    <w:rsid w:val="002E5780"/>
    <w:rsid w:val="002E585F"/>
    <w:rsid w:val="002E5E93"/>
    <w:rsid w:val="002E6014"/>
    <w:rsid w:val="002E6166"/>
    <w:rsid w:val="002E6271"/>
    <w:rsid w:val="002E6345"/>
    <w:rsid w:val="002E6B88"/>
    <w:rsid w:val="002E742B"/>
    <w:rsid w:val="002E7433"/>
    <w:rsid w:val="002E74B9"/>
    <w:rsid w:val="002E7569"/>
    <w:rsid w:val="002E7772"/>
    <w:rsid w:val="002E7827"/>
    <w:rsid w:val="002E7A66"/>
    <w:rsid w:val="002E7F8F"/>
    <w:rsid w:val="002E7F99"/>
    <w:rsid w:val="002F01AB"/>
    <w:rsid w:val="002F0C15"/>
    <w:rsid w:val="002F0DD6"/>
    <w:rsid w:val="002F1718"/>
    <w:rsid w:val="002F1781"/>
    <w:rsid w:val="002F1A86"/>
    <w:rsid w:val="002F214D"/>
    <w:rsid w:val="002F24D5"/>
    <w:rsid w:val="002F24D6"/>
    <w:rsid w:val="002F30C2"/>
    <w:rsid w:val="002F30D2"/>
    <w:rsid w:val="002F311A"/>
    <w:rsid w:val="002F32A3"/>
    <w:rsid w:val="002F330C"/>
    <w:rsid w:val="002F3713"/>
    <w:rsid w:val="002F3723"/>
    <w:rsid w:val="002F37E7"/>
    <w:rsid w:val="002F387E"/>
    <w:rsid w:val="002F425A"/>
    <w:rsid w:val="002F42C6"/>
    <w:rsid w:val="002F42C7"/>
    <w:rsid w:val="002F4913"/>
    <w:rsid w:val="002F505B"/>
    <w:rsid w:val="002F5280"/>
    <w:rsid w:val="002F5930"/>
    <w:rsid w:val="002F5C4D"/>
    <w:rsid w:val="002F6117"/>
    <w:rsid w:val="002F6229"/>
    <w:rsid w:val="002F6432"/>
    <w:rsid w:val="002F684B"/>
    <w:rsid w:val="002F6CAE"/>
    <w:rsid w:val="002F6DA8"/>
    <w:rsid w:val="002F70D0"/>
    <w:rsid w:val="002F7C19"/>
    <w:rsid w:val="002F7C96"/>
    <w:rsid w:val="002F7D20"/>
    <w:rsid w:val="002F7E09"/>
    <w:rsid w:val="002F7EF3"/>
    <w:rsid w:val="003007A6"/>
    <w:rsid w:val="00300AA1"/>
    <w:rsid w:val="0030137D"/>
    <w:rsid w:val="0030147D"/>
    <w:rsid w:val="003016C9"/>
    <w:rsid w:val="0030199F"/>
    <w:rsid w:val="00301DE5"/>
    <w:rsid w:val="00301E22"/>
    <w:rsid w:val="00302428"/>
    <w:rsid w:val="00302545"/>
    <w:rsid w:val="003025A4"/>
    <w:rsid w:val="00302777"/>
    <w:rsid w:val="003027DC"/>
    <w:rsid w:val="00302CD4"/>
    <w:rsid w:val="0030378A"/>
    <w:rsid w:val="003037E3"/>
    <w:rsid w:val="00303923"/>
    <w:rsid w:val="00304442"/>
    <w:rsid w:val="003049F8"/>
    <w:rsid w:val="00304C32"/>
    <w:rsid w:val="003054F4"/>
    <w:rsid w:val="0030576D"/>
    <w:rsid w:val="003057F9"/>
    <w:rsid w:val="00305F51"/>
    <w:rsid w:val="00305F87"/>
    <w:rsid w:val="00306164"/>
    <w:rsid w:val="003063D7"/>
    <w:rsid w:val="00306660"/>
    <w:rsid w:val="003068F2"/>
    <w:rsid w:val="003069B9"/>
    <w:rsid w:val="003069CB"/>
    <w:rsid w:val="00306ABC"/>
    <w:rsid w:val="00306EC6"/>
    <w:rsid w:val="00306F44"/>
    <w:rsid w:val="00307116"/>
    <w:rsid w:val="00307258"/>
    <w:rsid w:val="00307381"/>
    <w:rsid w:val="003074CB"/>
    <w:rsid w:val="003075EE"/>
    <w:rsid w:val="00307732"/>
    <w:rsid w:val="00307E4C"/>
    <w:rsid w:val="00307F00"/>
    <w:rsid w:val="00310253"/>
    <w:rsid w:val="00310C67"/>
    <w:rsid w:val="00310F10"/>
    <w:rsid w:val="003117B2"/>
    <w:rsid w:val="00311B07"/>
    <w:rsid w:val="00311F66"/>
    <w:rsid w:val="00311F77"/>
    <w:rsid w:val="00311F81"/>
    <w:rsid w:val="00311FE8"/>
    <w:rsid w:val="0031223A"/>
    <w:rsid w:val="00312326"/>
    <w:rsid w:val="00312547"/>
    <w:rsid w:val="003130C8"/>
    <w:rsid w:val="00313446"/>
    <w:rsid w:val="003135AE"/>
    <w:rsid w:val="003143E5"/>
    <w:rsid w:val="003149B0"/>
    <w:rsid w:val="00314B06"/>
    <w:rsid w:val="00314B46"/>
    <w:rsid w:val="00314BF1"/>
    <w:rsid w:val="00314E6C"/>
    <w:rsid w:val="00315237"/>
    <w:rsid w:val="00315705"/>
    <w:rsid w:val="0031571F"/>
    <w:rsid w:val="00315B0D"/>
    <w:rsid w:val="00316951"/>
    <w:rsid w:val="00316A5C"/>
    <w:rsid w:val="00316C0D"/>
    <w:rsid w:val="00316DEE"/>
    <w:rsid w:val="00316E9C"/>
    <w:rsid w:val="0031737B"/>
    <w:rsid w:val="0031780C"/>
    <w:rsid w:val="00317899"/>
    <w:rsid w:val="00317FF1"/>
    <w:rsid w:val="00320114"/>
    <w:rsid w:val="003202AC"/>
    <w:rsid w:val="00320325"/>
    <w:rsid w:val="0032065C"/>
    <w:rsid w:val="00320671"/>
    <w:rsid w:val="0032068E"/>
    <w:rsid w:val="00320A4C"/>
    <w:rsid w:val="00320B19"/>
    <w:rsid w:val="00321306"/>
    <w:rsid w:val="003216A6"/>
    <w:rsid w:val="003217AE"/>
    <w:rsid w:val="003217ED"/>
    <w:rsid w:val="00321A8C"/>
    <w:rsid w:val="00322368"/>
    <w:rsid w:val="0032257A"/>
    <w:rsid w:val="00322843"/>
    <w:rsid w:val="00322CF8"/>
    <w:rsid w:val="0032309C"/>
    <w:rsid w:val="00323354"/>
    <w:rsid w:val="00323361"/>
    <w:rsid w:val="003234E8"/>
    <w:rsid w:val="00323BE3"/>
    <w:rsid w:val="00323EAD"/>
    <w:rsid w:val="00324289"/>
    <w:rsid w:val="003245FB"/>
    <w:rsid w:val="00324F37"/>
    <w:rsid w:val="00324F88"/>
    <w:rsid w:val="00325797"/>
    <w:rsid w:val="00325912"/>
    <w:rsid w:val="0032600E"/>
    <w:rsid w:val="00326062"/>
    <w:rsid w:val="003261AD"/>
    <w:rsid w:val="00326317"/>
    <w:rsid w:val="00326844"/>
    <w:rsid w:val="00326B27"/>
    <w:rsid w:val="00326C2F"/>
    <w:rsid w:val="00326CDC"/>
    <w:rsid w:val="00326D55"/>
    <w:rsid w:val="0032748E"/>
    <w:rsid w:val="003274DA"/>
    <w:rsid w:val="00327A88"/>
    <w:rsid w:val="0033029A"/>
    <w:rsid w:val="00330360"/>
    <w:rsid w:val="00330C0E"/>
    <w:rsid w:val="00331106"/>
    <w:rsid w:val="00331151"/>
    <w:rsid w:val="00331253"/>
    <w:rsid w:val="003313C4"/>
    <w:rsid w:val="0033155A"/>
    <w:rsid w:val="003316F3"/>
    <w:rsid w:val="0033201C"/>
    <w:rsid w:val="00332334"/>
    <w:rsid w:val="00332459"/>
    <w:rsid w:val="00333248"/>
    <w:rsid w:val="0033329D"/>
    <w:rsid w:val="00333542"/>
    <w:rsid w:val="003337B6"/>
    <w:rsid w:val="00333E8A"/>
    <w:rsid w:val="003340E1"/>
    <w:rsid w:val="0033445E"/>
    <w:rsid w:val="0033499D"/>
    <w:rsid w:val="00334ACC"/>
    <w:rsid w:val="00334CB4"/>
    <w:rsid w:val="00334DE0"/>
    <w:rsid w:val="00334E16"/>
    <w:rsid w:val="003351F2"/>
    <w:rsid w:val="003356E5"/>
    <w:rsid w:val="003358C7"/>
    <w:rsid w:val="003366E7"/>
    <w:rsid w:val="0033671D"/>
    <w:rsid w:val="00336766"/>
    <w:rsid w:val="003368E8"/>
    <w:rsid w:val="00336C8E"/>
    <w:rsid w:val="00336F2B"/>
    <w:rsid w:val="00336FB5"/>
    <w:rsid w:val="003372B9"/>
    <w:rsid w:val="00340234"/>
    <w:rsid w:val="003403F9"/>
    <w:rsid w:val="00340627"/>
    <w:rsid w:val="00340836"/>
    <w:rsid w:val="00340CD9"/>
    <w:rsid w:val="00340E73"/>
    <w:rsid w:val="00340E7F"/>
    <w:rsid w:val="003415D0"/>
    <w:rsid w:val="00341869"/>
    <w:rsid w:val="00341C1D"/>
    <w:rsid w:val="00341DDA"/>
    <w:rsid w:val="003423A8"/>
    <w:rsid w:val="0034243D"/>
    <w:rsid w:val="00342543"/>
    <w:rsid w:val="00342A50"/>
    <w:rsid w:val="00342D5C"/>
    <w:rsid w:val="00342F5C"/>
    <w:rsid w:val="00343612"/>
    <w:rsid w:val="003438ED"/>
    <w:rsid w:val="00343FE8"/>
    <w:rsid w:val="00344079"/>
    <w:rsid w:val="00344769"/>
    <w:rsid w:val="00344D2C"/>
    <w:rsid w:val="00344E12"/>
    <w:rsid w:val="00344F8B"/>
    <w:rsid w:val="00345C68"/>
    <w:rsid w:val="00346350"/>
    <w:rsid w:val="00346796"/>
    <w:rsid w:val="00346944"/>
    <w:rsid w:val="0034715C"/>
    <w:rsid w:val="00347218"/>
    <w:rsid w:val="00347A59"/>
    <w:rsid w:val="00347C97"/>
    <w:rsid w:val="00350237"/>
    <w:rsid w:val="003503A1"/>
    <w:rsid w:val="00350851"/>
    <w:rsid w:val="00350BCB"/>
    <w:rsid w:val="00350C50"/>
    <w:rsid w:val="0035157B"/>
    <w:rsid w:val="0035181E"/>
    <w:rsid w:val="00351B7F"/>
    <w:rsid w:val="00351D13"/>
    <w:rsid w:val="0035237E"/>
    <w:rsid w:val="00352783"/>
    <w:rsid w:val="00352D95"/>
    <w:rsid w:val="003533F6"/>
    <w:rsid w:val="003534C7"/>
    <w:rsid w:val="00353E3E"/>
    <w:rsid w:val="003541D5"/>
    <w:rsid w:val="00354962"/>
    <w:rsid w:val="00354DD7"/>
    <w:rsid w:val="00354E99"/>
    <w:rsid w:val="00354FC8"/>
    <w:rsid w:val="003552EF"/>
    <w:rsid w:val="00355622"/>
    <w:rsid w:val="003558BC"/>
    <w:rsid w:val="00355D46"/>
    <w:rsid w:val="00355EBA"/>
    <w:rsid w:val="00355EC4"/>
    <w:rsid w:val="003560C4"/>
    <w:rsid w:val="00356161"/>
    <w:rsid w:val="00356218"/>
    <w:rsid w:val="003563E0"/>
    <w:rsid w:val="003563EC"/>
    <w:rsid w:val="003575D7"/>
    <w:rsid w:val="003577D5"/>
    <w:rsid w:val="00357835"/>
    <w:rsid w:val="00357865"/>
    <w:rsid w:val="00357933"/>
    <w:rsid w:val="0035798D"/>
    <w:rsid w:val="00357A48"/>
    <w:rsid w:val="00357C58"/>
    <w:rsid w:val="00360AC4"/>
    <w:rsid w:val="00360D2E"/>
    <w:rsid w:val="00360F2B"/>
    <w:rsid w:val="003611FE"/>
    <w:rsid w:val="0036161F"/>
    <w:rsid w:val="003618B6"/>
    <w:rsid w:val="00361BAD"/>
    <w:rsid w:val="00361F65"/>
    <w:rsid w:val="00362174"/>
    <w:rsid w:val="003623CE"/>
    <w:rsid w:val="0036253C"/>
    <w:rsid w:val="00362EB0"/>
    <w:rsid w:val="003633F3"/>
    <w:rsid w:val="00363438"/>
    <w:rsid w:val="003637F5"/>
    <w:rsid w:val="003639B5"/>
    <w:rsid w:val="00363CC4"/>
    <w:rsid w:val="003649E4"/>
    <w:rsid w:val="003649FE"/>
    <w:rsid w:val="00364FE6"/>
    <w:rsid w:val="00365039"/>
    <w:rsid w:val="003657C6"/>
    <w:rsid w:val="00365AD2"/>
    <w:rsid w:val="00365B40"/>
    <w:rsid w:val="00365E11"/>
    <w:rsid w:val="003668B0"/>
    <w:rsid w:val="00366A2B"/>
    <w:rsid w:val="00366BB9"/>
    <w:rsid w:val="003671B8"/>
    <w:rsid w:val="0036740F"/>
    <w:rsid w:val="00367A8C"/>
    <w:rsid w:val="0037007C"/>
    <w:rsid w:val="00370523"/>
    <w:rsid w:val="00371394"/>
    <w:rsid w:val="00371503"/>
    <w:rsid w:val="00371659"/>
    <w:rsid w:val="0037183A"/>
    <w:rsid w:val="00371F91"/>
    <w:rsid w:val="00372385"/>
    <w:rsid w:val="003726A8"/>
    <w:rsid w:val="00372741"/>
    <w:rsid w:val="00372C35"/>
    <w:rsid w:val="00372C45"/>
    <w:rsid w:val="00372FAE"/>
    <w:rsid w:val="003730D7"/>
    <w:rsid w:val="003731D7"/>
    <w:rsid w:val="00373226"/>
    <w:rsid w:val="00373244"/>
    <w:rsid w:val="003734CF"/>
    <w:rsid w:val="00373AFB"/>
    <w:rsid w:val="00373C71"/>
    <w:rsid w:val="00374B2F"/>
    <w:rsid w:val="00374D2E"/>
    <w:rsid w:val="003751E9"/>
    <w:rsid w:val="00375933"/>
    <w:rsid w:val="00376EF5"/>
    <w:rsid w:val="003772F9"/>
    <w:rsid w:val="0037737A"/>
    <w:rsid w:val="0037784B"/>
    <w:rsid w:val="00377D51"/>
    <w:rsid w:val="00377D9C"/>
    <w:rsid w:val="003806BE"/>
    <w:rsid w:val="00380963"/>
    <w:rsid w:val="00380C26"/>
    <w:rsid w:val="00381CA0"/>
    <w:rsid w:val="00381F98"/>
    <w:rsid w:val="00382103"/>
    <w:rsid w:val="0038264D"/>
    <w:rsid w:val="003827CD"/>
    <w:rsid w:val="00382ACF"/>
    <w:rsid w:val="00382AD0"/>
    <w:rsid w:val="00382D3F"/>
    <w:rsid w:val="003831E4"/>
    <w:rsid w:val="00383A64"/>
    <w:rsid w:val="00383B86"/>
    <w:rsid w:val="00383D01"/>
    <w:rsid w:val="003841B9"/>
    <w:rsid w:val="003844B0"/>
    <w:rsid w:val="00384E26"/>
    <w:rsid w:val="003851B4"/>
    <w:rsid w:val="0038590D"/>
    <w:rsid w:val="0038594B"/>
    <w:rsid w:val="00385B00"/>
    <w:rsid w:val="00385EA5"/>
    <w:rsid w:val="003860EA"/>
    <w:rsid w:val="0038661F"/>
    <w:rsid w:val="00386706"/>
    <w:rsid w:val="00386D60"/>
    <w:rsid w:val="00386FC4"/>
    <w:rsid w:val="00387423"/>
    <w:rsid w:val="00390A60"/>
    <w:rsid w:val="00390ACC"/>
    <w:rsid w:val="00391070"/>
    <w:rsid w:val="0039137C"/>
    <w:rsid w:val="00391FF5"/>
    <w:rsid w:val="0039250F"/>
    <w:rsid w:val="003926D7"/>
    <w:rsid w:val="00392AEB"/>
    <w:rsid w:val="0039312E"/>
    <w:rsid w:val="003931B6"/>
    <w:rsid w:val="00393238"/>
    <w:rsid w:val="00393569"/>
    <w:rsid w:val="0039437B"/>
    <w:rsid w:val="003943C6"/>
    <w:rsid w:val="00394642"/>
    <w:rsid w:val="003947D2"/>
    <w:rsid w:val="0039481D"/>
    <w:rsid w:val="0039482D"/>
    <w:rsid w:val="00394BC5"/>
    <w:rsid w:val="00394BC6"/>
    <w:rsid w:val="00394CFE"/>
    <w:rsid w:val="00394F5F"/>
    <w:rsid w:val="00395014"/>
    <w:rsid w:val="003950B4"/>
    <w:rsid w:val="0039520E"/>
    <w:rsid w:val="0039529A"/>
    <w:rsid w:val="00395DCA"/>
    <w:rsid w:val="00396301"/>
    <w:rsid w:val="00396B18"/>
    <w:rsid w:val="00396F9F"/>
    <w:rsid w:val="0039733A"/>
    <w:rsid w:val="00397F46"/>
    <w:rsid w:val="00397FBF"/>
    <w:rsid w:val="003A003C"/>
    <w:rsid w:val="003A022F"/>
    <w:rsid w:val="003A0262"/>
    <w:rsid w:val="003A0653"/>
    <w:rsid w:val="003A0A28"/>
    <w:rsid w:val="003A0BAA"/>
    <w:rsid w:val="003A1146"/>
    <w:rsid w:val="003A159C"/>
    <w:rsid w:val="003A17AE"/>
    <w:rsid w:val="003A1C6C"/>
    <w:rsid w:val="003A1EEB"/>
    <w:rsid w:val="003A233C"/>
    <w:rsid w:val="003A24DF"/>
    <w:rsid w:val="003A29C6"/>
    <w:rsid w:val="003A2C58"/>
    <w:rsid w:val="003A3DE6"/>
    <w:rsid w:val="003A4154"/>
    <w:rsid w:val="003A43FF"/>
    <w:rsid w:val="003A4614"/>
    <w:rsid w:val="003A468C"/>
    <w:rsid w:val="003A46F5"/>
    <w:rsid w:val="003A483F"/>
    <w:rsid w:val="003A53A3"/>
    <w:rsid w:val="003A5593"/>
    <w:rsid w:val="003A5750"/>
    <w:rsid w:val="003A5D2D"/>
    <w:rsid w:val="003A5E3E"/>
    <w:rsid w:val="003A6933"/>
    <w:rsid w:val="003A6D67"/>
    <w:rsid w:val="003A6E36"/>
    <w:rsid w:val="003A7B0F"/>
    <w:rsid w:val="003A7BB7"/>
    <w:rsid w:val="003A7F89"/>
    <w:rsid w:val="003A7FDB"/>
    <w:rsid w:val="003B0667"/>
    <w:rsid w:val="003B10F0"/>
    <w:rsid w:val="003B1983"/>
    <w:rsid w:val="003B21F2"/>
    <w:rsid w:val="003B22F2"/>
    <w:rsid w:val="003B2313"/>
    <w:rsid w:val="003B237A"/>
    <w:rsid w:val="003B25B7"/>
    <w:rsid w:val="003B2B8E"/>
    <w:rsid w:val="003B2CF1"/>
    <w:rsid w:val="003B2D60"/>
    <w:rsid w:val="003B37C6"/>
    <w:rsid w:val="003B3F24"/>
    <w:rsid w:val="003B4202"/>
    <w:rsid w:val="003B4353"/>
    <w:rsid w:val="003B4807"/>
    <w:rsid w:val="003B49F2"/>
    <w:rsid w:val="003B53D8"/>
    <w:rsid w:val="003B56AE"/>
    <w:rsid w:val="003B5BEB"/>
    <w:rsid w:val="003B5D47"/>
    <w:rsid w:val="003B6047"/>
    <w:rsid w:val="003B61A7"/>
    <w:rsid w:val="003B687B"/>
    <w:rsid w:val="003B7322"/>
    <w:rsid w:val="003B74B9"/>
    <w:rsid w:val="003B76E8"/>
    <w:rsid w:val="003B7DC1"/>
    <w:rsid w:val="003C0021"/>
    <w:rsid w:val="003C01B9"/>
    <w:rsid w:val="003C0224"/>
    <w:rsid w:val="003C02F9"/>
    <w:rsid w:val="003C0444"/>
    <w:rsid w:val="003C0456"/>
    <w:rsid w:val="003C0A88"/>
    <w:rsid w:val="003C1490"/>
    <w:rsid w:val="003C255C"/>
    <w:rsid w:val="003C2938"/>
    <w:rsid w:val="003C2ADC"/>
    <w:rsid w:val="003C2EF3"/>
    <w:rsid w:val="003C2FF4"/>
    <w:rsid w:val="003C31DE"/>
    <w:rsid w:val="003C3265"/>
    <w:rsid w:val="003C382B"/>
    <w:rsid w:val="003C384E"/>
    <w:rsid w:val="003C3B57"/>
    <w:rsid w:val="003C3C1E"/>
    <w:rsid w:val="003C4A78"/>
    <w:rsid w:val="003C4ADA"/>
    <w:rsid w:val="003C4C5B"/>
    <w:rsid w:val="003C4EB1"/>
    <w:rsid w:val="003C4FF0"/>
    <w:rsid w:val="003C50B7"/>
    <w:rsid w:val="003C54FB"/>
    <w:rsid w:val="003C55FB"/>
    <w:rsid w:val="003C5769"/>
    <w:rsid w:val="003C576E"/>
    <w:rsid w:val="003C5BE6"/>
    <w:rsid w:val="003C5E35"/>
    <w:rsid w:val="003C601D"/>
    <w:rsid w:val="003C60F3"/>
    <w:rsid w:val="003C6113"/>
    <w:rsid w:val="003C64C4"/>
    <w:rsid w:val="003C6959"/>
    <w:rsid w:val="003C6BCA"/>
    <w:rsid w:val="003C6C10"/>
    <w:rsid w:val="003C6C7E"/>
    <w:rsid w:val="003C6E64"/>
    <w:rsid w:val="003C6FF5"/>
    <w:rsid w:val="003C7045"/>
    <w:rsid w:val="003C7BDD"/>
    <w:rsid w:val="003D0C40"/>
    <w:rsid w:val="003D1175"/>
    <w:rsid w:val="003D1C36"/>
    <w:rsid w:val="003D2037"/>
    <w:rsid w:val="003D2111"/>
    <w:rsid w:val="003D225C"/>
    <w:rsid w:val="003D22B1"/>
    <w:rsid w:val="003D2528"/>
    <w:rsid w:val="003D2637"/>
    <w:rsid w:val="003D2A24"/>
    <w:rsid w:val="003D2D80"/>
    <w:rsid w:val="003D317D"/>
    <w:rsid w:val="003D3329"/>
    <w:rsid w:val="003D35FA"/>
    <w:rsid w:val="003D4084"/>
    <w:rsid w:val="003D41A4"/>
    <w:rsid w:val="003D42C5"/>
    <w:rsid w:val="003D47F5"/>
    <w:rsid w:val="003D4AD1"/>
    <w:rsid w:val="003D4C98"/>
    <w:rsid w:val="003D4EE9"/>
    <w:rsid w:val="003D54DF"/>
    <w:rsid w:val="003D5500"/>
    <w:rsid w:val="003D5AFA"/>
    <w:rsid w:val="003D5DC4"/>
    <w:rsid w:val="003D5DCD"/>
    <w:rsid w:val="003D6981"/>
    <w:rsid w:val="003D6C86"/>
    <w:rsid w:val="003D7486"/>
    <w:rsid w:val="003D777E"/>
    <w:rsid w:val="003D7DA5"/>
    <w:rsid w:val="003E01BC"/>
    <w:rsid w:val="003E0377"/>
    <w:rsid w:val="003E062F"/>
    <w:rsid w:val="003E0C3F"/>
    <w:rsid w:val="003E0CB9"/>
    <w:rsid w:val="003E0F86"/>
    <w:rsid w:val="003E11B2"/>
    <w:rsid w:val="003E1226"/>
    <w:rsid w:val="003E15AB"/>
    <w:rsid w:val="003E16AF"/>
    <w:rsid w:val="003E1F1F"/>
    <w:rsid w:val="003E224C"/>
    <w:rsid w:val="003E250C"/>
    <w:rsid w:val="003E2612"/>
    <w:rsid w:val="003E26BE"/>
    <w:rsid w:val="003E2A9F"/>
    <w:rsid w:val="003E2F4D"/>
    <w:rsid w:val="003E3230"/>
    <w:rsid w:val="003E35C7"/>
    <w:rsid w:val="003E38D6"/>
    <w:rsid w:val="003E3F6A"/>
    <w:rsid w:val="003E412D"/>
    <w:rsid w:val="003E41EC"/>
    <w:rsid w:val="003E42A1"/>
    <w:rsid w:val="003E4ACA"/>
    <w:rsid w:val="003E59C5"/>
    <w:rsid w:val="003E5ADE"/>
    <w:rsid w:val="003E5C42"/>
    <w:rsid w:val="003E626C"/>
    <w:rsid w:val="003E688F"/>
    <w:rsid w:val="003E739D"/>
    <w:rsid w:val="003E7594"/>
    <w:rsid w:val="003E77D7"/>
    <w:rsid w:val="003E79DB"/>
    <w:rsid w:val="003E7A54"/>
    <w:rsid w:val="003E7FDF"/>
    <w:rsid w:val="003F01F4"/>
    <w:rsid w:val="003F048F"/>
    <w:rsid w:val="003F0943"/>
    <w:rsid w:val="003F0C4C"/>
    <w:rsid w:val="003F0D03"/>
    <w:rsid w:val="003F0ED1"/>
    <w:rsid w:val="003F0F49"/>
    <w:rsid w:val="003F111E"/>
    <w:rsid w:val="003F13E5"/>
    <w:rsid w:val="003F1B10"/>
    <w:rsid w:val="003F1DA4"/>
    <w:rsid w:val="003F26D7"/>
    <w:rsid w:val="003F288A"/>
    <w:rsid w:val="003F319B"/>
    <w:rsid w:val="003F3208"/>
    <w:rsid w:val="003F320C"/>
    <w:rsid w:val="003F35DF"/>
    <w:rsid w:val="003F3952"/>
    <w:rsid w:val="003F3A21"/>
    <w:rsid w:val="003F3AAC"/>
    <w:rsid w:val="003F3F07"/>
    <w:rsid w:val="003F3F1D"/>
    <w:rsid w:val="003F3F87"/>
    <w:rsid w:val="003F47A2"/>
    <w:rsid w:val="003F4856"/>
    <w:rsid w:val="003F4C3B"/>
    <w:rsid w:val="003F4E91"/>
    <w:rsid w:val="003F526B"/>
    <w:rsid w:val="003F52AB"/>
    <w:rsid w:val="003F541C"/>
    <w:rsid w:val="003F5477"/>
    <w:rsid w:val="003F5562"/>
    <w:rsid w:val="003F58B8"/>
    <w:rsid w:val="003F6231"/>
    <w:rsid w:val="003F6608"/>
    <w:rsid w:val="003F695A"/>
    <w:rsid w:val="003F7319"/>
    <w:rsid w:val="003F7553"/>
    <w:rsid w:val="003F7A5E"/>
    <w:rsid w:val="003F7C27"/>
    <w:rsid w:val="00400122"/>
    <w:rsid w:val="0040033D"/>
    <w:rsid w:val="00400383"/>
    <w:rsid w:val="00400660"/>
    <w:rsid w:val="00400C58"/>
    <w:rsid w:val="00400D16"/>
    <w:rsid w:val="00400F79"/>
    <w:rsid w:val="0040116D"/>
    <w:rsid w:val="00401425"/>
    <w:rsid w:val="0040169A"/>
    <w:rsid w:val="00402263"/>
    <w:rsid w:val="0040253B"/>
    <w:rsid w:val="00402797"/>
    <w:rsid w:val="00402A1B"/>
    <w:rsid w:val="00403765"/>
    <w:rsid w:val="004038D0"/>
    <w:rsid w:val="00403A11"/>
    <w:rsid w:val="00403A4D"/>
    <w:rsid w:val="00403CB7"/>
    <w:rsid w:val="00403DE8"/>
    <w:rsid w:val="00404A2F"/>
    <w:rsid w:val="00404B49"/>
    <w:rsid w:val="00404CAF"/>
    <w:rsid w:val="00404D14"/>
    <w:rsid w:val="00404DD0"/>
    <w:rsid w:val="00404FA0"/>
    <w:rsid w:val="0040516E"/>
    <w:rsid w:val="00405AE2"/>
    <w:rsid w:val="00405BB3"/>
    <w:rsid w:val="004067B3"/>
    <w:rsid w:val="00406894"/>
    <w:rsid w:val="004068E5"/>
    <w:rsid w:val="00406CF1"/>
    <w:rsid w:val="004075C3"/>
    <w:rsid w:val="00407643"/>
    <w:rsid w:val="004076CE"/>
    <w:rsid w:val="00407EA1"/>
    <w:rsid w:val="00407FAB"/>
    <w:rsid w:val="00410201"/>
    <w:rsid w:val="0041052C"/>
    <w:rsid w:val="00410A15"/>
    <w:rsid w:val="00410C97"/>
    <w:rsid w:val="00411053"/>
    <w:rsid w:val="0041109E"/>
    <w:rsid w:val="004110B5"/>
    <w:rsid w:val="00411317"/>
    <w:rsid w:val="004115B8"/>
    <w:rsid w:val="004116A3"/>
    <w:rsid w:val="0041267E"/>
    <w:rsid w:val="00412C7F"/>
    <w:rsid w:val="004132C0"/>
    <w:rsid w:val="0041396A"/>
    <w:rsid w:val="00413F3B"/>
    <w:rsid w:val="00414C42"/>
    <w:rsid w:val="00414D56"/>
    <w:rsid w:val="00414E40"/>
    <w:rsid w:val="00415043"/>
    <w:rsid w:val="00415406"/>
    <w:rsid w:val="0041547E"/>
    <w:rsid w:val="00415D5D"/>
    <w:rsid w:val="004160EE"/>
    <w:rsid w:val="0041614C"/>
    <w:rsid w:val="00416698"/>
    <w:rsid w:val="00416D29"/>
    <w:rsid w:val="00416DA3"/>
    <w:rsid w:val="004171EB"/>
    <w:rsid w:val="004175C1"/>
    <w:rsid w:val="0041778A"/>
    <w:rsid w:val="004201D4"/>
    <w:rsid w:val="00420632"/>
    <w:rsid w:val="0042064F"/>
    <w:rsid w:val="00420BD1"/>
    <w:rsid w:val="0042188C"/>
    <w:rsid w:val="00421966"/>
    <w:rsid w:val="00421F57"/>
    <w:rsid w:val="004221F2"/>
    <w:rsid w:val="00422991"/>
    <w:rsid w:val="00422E56"/>
    <w:rsid w:val="00422ECC"/>
    <w:rsid w:val="00422FBD"/>
    <w:rsid w:val="00423629"/>
    <w:rsid w:val="00423779"/>
    <w:rsid w:val="004237BF"/>
    <w:rsid w:val="00423D54"/>
    <w:rsid w:val="004244B0"/>
    <w:rsid w:val="00424B23"/>
    <w:rsid w:val="0042560F"/>
    <w:rsid w:val="004258E9"/>
    <w:rsid w:val="00425F03"/>
    <w:rsid w:val="00426137"/>
    <w:rsid w:val="00426183"/>
    <w:rsid w:val="00426258"/>
    <w:rsid w:val="00426908"/>
    <w:rsid w:val="00426976"/>
    <w:rsid w:val="00426A80"/>
    <w:rsid w:val="0042706A"/>
    <w:rsid w:val="00427158"/>
    <w:rsid w:val="00427613"/>
    <w:rsid w:val="004277B1"/>
    <w:rsid w:val="0043016F"/>
    <w:rsid w:val="00430768"/>
    <w:rsid w:val="00430D5A"/>
    <w:rsid w:val="00430E5B"/>
    <w:rsid w:val="004311BD"/>
    <w:rsid w:val="00431885"/>
    <w:rsid w:val="00431A62"/>
    <w:rsid w:val="00432A1D"/>
    <w:rsid w:val="00433379"/>
    <w:rsid w:val="0043366F"/>
    <w:rsid w:val="00433832"/>
    <w:rsid w:val="0043415F"/>
    <w:rsid w:val="0043452B"/>
    <w:rsid w:val="00434610"/>
    <w:rsid w:val="0043469E"/>
    <w:rsid w:val="00434C2A"/>
    <w:rsid w:val="00434E38"/>
    <w:rsid w:val="00434F99"/>
    <w:rsid w:val="0043533D"/>
    <w:rsid w:val="004354AF"/>
    <w:rsid w:val="00435952"/>
    <w:rsid w:val="00435AAA"/>
    <w:rsid w:val="0043657A"/>
    <w:rsid w:val="004366EC"/>
    <w:rsid w:val="004367B5"/>
    <w:rsid w:val="00436FD2"/>
    <w:rsid w:val="00437115"/>
    <w:rsid w:val="00437258"/>
    <w:rsid w:val="004373E8"/>
    <w:rsid w:val="004376FE"/>
    <w:rsid w:val="00437957"/>
    <w:rsid w:val="00437D5A"/>
    <w:rsid w:val="00440B8A"/>
    <w:rsid w:val="00440F83"/>
    <w:rsid w:val="004410C3"/>
    <w:rsid w:val="00441B0B"/>
    <w:rsid w:val="00441CEB"/>
    <w:rsid w:val="00441F60"/>
    <w:rsid w:val="00442332"/>
    <w:rsid w:val="0044237A"/>
    <w:rsid w:val="0044269E"/>
    <w:rsid w:val="004426A0"/>
    <w:rsid w:val="00442BF7"/>
    <w:rsid w:val="00442E74"/>
    <w:rsid w:val="00443357"/>
    <w:rsid w:val="004436B5"/>
    <w:rsid w:val="0044379F"/>
    <w:rsid w:val="00443A3A"/>
    <w:rsid w:val="00443F37"/>
    <w:rsid w:val="00444C11"/>
    <w:rsid w:val="00444F16"/>
    <w:rsid w:val="004456F2"/>
    <w:rsid w:val="0044592A"/>
    <w:rsid w:val="00445FB7"/>
    <w:rsid w:val="00445FFA"/>
    <w:rsid w:val="00446450"/>
    <w:rsid w:val="004464F7"/>
    <w:rsid w:val="004465E7"/>
    <w:rsid w:val="0044668A"/>
    <w:rsid w:val="00446AF6"/>
    <w:rsid w:val="00446CC8"/>
    <w:rsid w:val="00446D8C"/>
    <w:rsid w:val="00446FC6"/>
    <w:rsid w:val="004472FE"/>
    <w:rsid w:val="00447A0F"/>
    <w:rsid w:val="004500CE"/>
    <w:rsid w:val="004501F8"/>
    <w:rsid w:val="0045021D"/>
    <w:rsid w:val="0045043D"/>
    <w:rsid w:val="004507D0"/>
    <w:rsid w:val="00450855"/>
    <w:rsid w:val="0045121B"/>
    <w:rsid w:val="004513EC"/>
    <w:rsid w:val="004519A6"/>
    <w:rsid w:val="00451A1F"/>
    <w:rsid w:val="00451D5F"/>
    <w:rsid w:val="00451D97"/>
    <w:rsid w:val="00451FF5"/>
    <w:rsid w:val="0045264D"/>
    <w:rsid w:val="004526B2"/>
    <w:rsid w:val="00452CE2"/>
    <w:rsid w:val="00452F5B"/>
    <w:rsid w:val="00452FA9"/>
    <w:rsid w:val="0045318B"/>
    <w:rsid w:val="004532BB"/>
    <w:rsid w:val="004537B2"/>
    <w:rsid w:val="00453967"/>
    <w:rsid w:val="00453C4E"/>
    <w:rsid w:val="004540EE"/>
    <w:rsid w:val="0045418D"/>
    <w:rsid w:val="004544A1"/>
    <w:rsid w:val="00454683"/>
    <w:rsid w:val="00454687"/>
    <w:rsid w:val="004549F3"/>
    <w:rsid w:val="00454B20"/>
    <w:rsid w:val="00454D3D"/>
    <w:rsid w:val="00454FFB"/>
    <w:rsid w:val="004551A3"/>
    <w:rsid w:val="00455370"/>
    <w:rsid w:val="00455836"/>
    <w:rsid w:val="00455A9D"/>
    <w:rsid w:val="00455AC3"/>
    <w:rsid w:val="0045603A"/>
    <w:rsid w:val="004560AF"/>
    <w:rsid w:val="004561F6"/>
    <w:rsid w:val="00456282"/>
    <w:rsid w:val="00456300"/>
    <w:rsid w:val="00456608"/>
    <w:rsid w:val="00456676"/>
    <w:rsid w:val="00456830"/>
    <w:rsid w:val="004572C5"/>
    <w:rsid w:val="00457927"/>
    <w:rsid w:val="00460B7D"/>
    <w:rsid w:val="004612B4"/>
    <w:rsid w:val="004619CB"/>
    <w:rsid w:val="00461BF4"/>
    <w:rsid w:val="00461CC7"/>
    <w:rsid w:val="00461DD2"/>
    <w:rsid w:val="00462310"/>
    <w:rsid w:val="00462482"/>
    <w:rsid w:val="00462562"/>
    <w:rsid w:val="00462759"/>
    <w:rsid w:val="0046289C"/>
    <w:rsid w:val="00462967"/>
    <w:rsid w:val="00462A4C"/>
    <w:rsid w:val="00462B76"/>
    <w:rsid w:val="004632B3"/>
    <w:rsid w:val="0046348E"/>
    <w:rsid w:val="004635BB"/>
    <w:rsid w:val="00463891"/>
    <w:rsid w:val="0046396B"/>
    <w:rsid w:val="00463A24"/>
    <w:rsid w:val="00463B69"/>
    <w:rsid w:val="004643C1"/>
    <w:rsid w:val="004645BC"/>
    <w:rsid w:val="004645D0"/>
    <w:rsid w:val="0046474A"/>
    <w:rsid w:val="00464B63"/>
    <w:rsid w:val="004655BE"/>
    <w:rsid w:val="0046578D"/>
    <w:rsid w:val="00465962"/>
    <w:rsid w:val="004660E1"/>
    <w:rsid w:val="00466252"/>
    <w:rsid w:val="004663BB"/>
    <w:rsid w:val="004669C3"/>
    <w:rsid w:val="00466F6A"/>
    <w:rsid w:val="00466FCC"/>
    <w:rsid w:val="0046717A"/>
    <w:rsid w:val="004673FC"/>
    <w:rsid w:val="0046740F"/>
    <w:rsid w:val="004674A9"/>
    <w:rsid w:val="00467E6D"/>
    <w:rsid w:val="00470195"/>
    <w:rsid w:val="0047048E"/>
    <w:rsid w:val="0047088F"/>
    <w:rsid w:val="00470F4E"/>
    <w:rsid w:val="0047161C"/>
    <w:rsid w:val="00471953"/>
    <w:rsid w:val="004719B6"/>
    <w:rsid w:val="00471BE5"/>
    <w:rsid w:val="00471D6D"/>
    <w:rsid w:val="00471E33"/>
    <w:rsid w:val="00472DBE"/>
    <w:rsid w:val="0047354B"/>
    <w:rsid w:val="0047362F"/>
    <w:rsid w:val="00473C8E"/>
    <w:rsid w:val="00473E39"/>
    <w:rsid w:val="00473EA0"/>
    <w:rsid w:val="0047496A"/>
    <w:rsid w:val="00474CE7"/>
    <w:rsid w:val="00474F19"/>
    <w:rsid w:val="00475DAF"/>
    <w:rsid w:val="00475E03"/>
    <w:rsid w:val="00475F69"/>
    <w:rsid w:val="0047676B"/>
    <w:rsid w:val="00476BFE"/>
    <w:rsid w:val="004771C5"/>
    <w:rsid w:val="0047756D"/>
    <w:rsid w:val="00477F1D"/>
    <w:rsid w:val="004803D0"/>
    <w:rsid w:val="004808D9"/>
    <w:rsid w:val="004817D7"/>
    <w:rsid w:val="00481ACF"/>
    <w:rsid w:val="00481B5D"/>
    <w:rsid w:val="0048204D"/>
    <w:rsid w:val="00482310"/>
    <w:rsid w:val="00482460"/>
    <w:rsid w:val="004828B2"/>
    <w:rsid w:val="004829A6"/>
    <w:rsid w:val="00482FEE"/>
    <w:rsid w:val="0048325F"/>
    <w:rsid w:val="00483336"/>
    <w:rsid w:val="00483388"/>
    <w:rsid w:val="004833BE"/>
    <w:rsid w:val="004833E1"/>
    <w:rsid w:val="0048343A"/>
    <w:rsid w:val="00483B97"/>
    <w:rsid w:val="00483F2B"/>
    <w:rsid w:val="004840E7"/>
    <w:rsid w:val="004841DB"/>
    <w:rsid w:val="0048448A"/>
    <w:rsid w:val="0048460B"/>
    <w:rsid w:val="004846CE"/>
    <w:rsid w:val="00484738"/>
    <w:rsid w:val="00484900"/>
    <w:rsid w:val="00484AFA"/>
    <w:rsid w:val="00484EB0"/>
    <w:rsid w:val="00485065"/>
    <w:rsid w:val="0048527D"/>
    <w:rsid w:val="004854D7"/>
    <w:rsid w:val="00485E08"/>
    <w:rsid w:val="004864EF"/>
    <w:rsid w:val="00486B51"/>
    <w:rsid w:val="00486FEC"/>
    <w:rsid w:val="00487038"/>
    <w:rsid w:val="004873CB"/>
    <w:rsid w:val="00487669"/>
    <w:rsid w:val="00487DF0"/>
    <w:rsid w:val="00487F48"/>
    <w:rsid w:val="00487F90"/>
    <w:rsid w:val="00490168"/>
    <w:rsid w:val="00490189"/>
    <w:rsid w:val="00490215"/>
    <w:rsid w:val="00490422"/>
    <w:rsid w:val="0049062E"/>
    <w:rsid w:val="00490BC9"/>
    <w:rsid w:val="00490CE9"/>
    <w:rsid w:val="004910EB"/>
    <w:rsid w:val="00491324"/>
    <w:rsid w:val="0049154D"/>
    <w:rsid w:val="0049173D"/>
    <w:rsid w:val="00491A4D"/>
    <w:rsid w:val="00492027"/>
    <w:rsid w:val="00492E22"/>
    <w:rsid w:val="00492EBD"/>
    <w:rsid w:val="00492EFE"/>
    <w:rsid w:val="00493060"/>
    <w:rsid w:val="0049328B"/>
    <w:rsid w:val="00493449"/>
    <w:rsid w:val="00493594"/>
    <w:rsid w:val="004939F6"/>
    <w:rsid w:val="004942F1"/>
    <w:rsid w:val="00494768"/>
    <w:rsid w:val="0049477F"/>
    <w:rsid w:val="004949FC"/>
    <w:rsid w:val="00494B72"/>
    <w:rsid w:val="004953E3"/>
    <w:rsid w:val="00495EF3"/>
    <w:rsid w:val="0049614F"/>
    <w:rsid w:val="00496173"/>
    <w:rsid w:val="0049681E"/>
    <w:rsid w:val="00496B93"/>
    <w:rsid w:val="00496C70"/>
    <w:rsid w:val="0049769A"/>
    <w:rsid w:val="004978B2"/>
    <w:rsid w:val="00497CBC"/>
    <w:rsid w:val="004A066F"/>
    <w:rsid w:val="004A0817"/>
    <w:rsid w:val="004A0B32"/>
    <w:rsid w:val="004A0E84"/>
    <w:rsid w:val="004A0F9B"/>
    <w:rsid w:val="004A10D5"/>
    <w:rsid w:val="004A11FC"/>
    <w:rsid w:val="004A12DD"/>
    <w:rsid w:val="004A161D"/>
    <w:rsid w:val="004A17E2"/>
    <w:rsid w:val="004A1863"/>
    <w:rsid w:val="004A1A49"/>
    <w:rsid w:val="004A1FD8"/>
    <w:rsid w:val="004A202A"/>
    <w:rsid w:val="004A204A"/>
    <w:rsid w:val="004A2063"/>
    <w:rsid w:val="004A208A"/>
    <w:rsid w:val="004A21FF"/>
    <w:rsid w:val="004A2B4A"/>
    <w:rsid w:val="004A3B36"/>
    <w:rsid w:val="004A3D55"/>
    <w:rsid w:val="004A3E86"/>
    <w:rsid w:val="004A44FB"/>
    <w:rsid w:val="004A4D74"/>
    <w:rsid w:val="004A4F9E"/>
    <w:rsid w:val="004A511B"/>
    <w:rsid w:val="004A5A86"/>
    <w:rsid w:val="004A5BBD"/>
    <w:rsid w:val="004A5FB0"/>
    <w:rsid w:val="004A63EB"/>
    <w:rsid w:val="004A6EC7"/>
    <w:rsid w:val="004A70C6"/>
    <w:rsid w:val="004A723B"/>
    <w:rsid w:val="004A73A9"/>
    <w:rsid w:val="004A7B1E"/>
    <w:rsid w:val="004B07A3"/>
    <w:rsid w:val="004B0B6F"/>
    <w:rsid w:val="004B121D"/>
    <w:rsid w:val="004B1313"/>
    <w:rsid w:val="004B175B"/>
    <w:rsid w:val="004B1EF8"/>
    <w:rsid w:val="004B2638"/>
    <w:rsid w:val="004B2CF8"/>
    <w:rsid w:val="004B2E0C"/>
    <w:rsid w:val="004B3277"/>
    <w:rsid w:val="004B3623"/>
    <w:rsid w:val="004B3714"/>
    <w:rsid w:val="004B3E34"/>
    <w:rsid w:val="004B4153"/>
    <w:rsid w:val="004B4396"/>
    <w:rsid w:val="004B452D"/>
    <w:rsid w:val="004B4AE9"/>
    <w:rsid w:val="004B4B87"/>
    <w:rsid w:val="004B4B9E"/>
    <w:rsid w:val="004B4F4F"/>
    <w:rsid w:val="004B50F2"/>
    <w:rsid w:val="004B59B3"/>
    <w:rsid w:val="004B59D3"/>
    <w:rsid w:val="004B5AB4"/>
    <w:rsid w:val="004B5BC5"/>
    <w:rsid w:val="004B5D9E"/>
    <w:rsid w:val="004B671C"/>
    <w:rsid w:val="004B69D9"/>
    <w:rsid w:val="004B6B69"/>
    <w:rsid w:val="004B7321"/>
    <w:rsid w:val="004B756C"/>
    <w:rsid w:val="004B760D"/>
    <w:rsid w:val="004B78FB"/>
    <w:rsid w:val="004B7D29"/>
    <w:rsid w:val="004B7FA2"/>
    <w:rsid w:val="004C0A04"/>
    <w:rsid w:val="004C0A28"/>
    <w:rsid w:val="004C0BF9"/>
    <w:rsid w:val="004C0ECC"/>
    <w:rsid w:val="004C1169"/>
    <w:rsid w:val="004C129B"/>
    <w:rsid w:val="004C152F"/>
    <w:rsid w:val="004C1C8F"/>
    <w:rsid w:val="004C1F1E"/>
    <w:rsid w:val="004C210A"/>
    <w:rsid w:val="004C228D"/>
    <w:rsid w:val="004C28A4"/>
    <w:rsid w:val="004C2E60"/>
    <w:rsid w:val="004C3BF5"/>
    <w:rsid w:val="004C3EBD"/>
    <w:rsid w:val="004C3EFD"/>
    <w:rsid w:val="004C43B8"/>
    <w:rsid w:val="004C4B23"/>
    <w:rsid w:val="004C4D92"/>
    <w:rsid w:val="004C4FBC"/>
    <w:rsid w:val="004C513E"/>
    <w:rsid w:val="004C51A0"/>
    <w:rsid w:val="004C5593"/>
    <w:rsid w:val="004C559B"/>
    <w:rsid w:val="004C5B20"/>
    <w:rsid w:val="004C5E61"/>
    <w:rsid w:val="004C5F1D"/>
    <w:rsid w:val="004C5F55"/>
    <w:rsid w:val="004C5F67"/>
    <w:rsid w:val="004C5F89"/>
    <w:rsid w:val="004C7C82"/>
    <w:rsid w:val="004C7FCB"/>
    <w:rsid w:val="004C7FFD"/>
    <w:rsid w:val="004D01A4"/>
    <w:rsid w:val="004D0747"/>
    <w:rsid w:val="004D0D7D"/>
    <w:rsid w:val="004D1293"/>
    <w:rsid w:val="004D1403"/>
    <w:rsid w:val="004D19BE"/>
    <w:rsid w:val="004D1BA4"/>
    <w:rsid w:val="004D238B"/>
    <w:rsid w:val="004D27BF"/>
    <w:rsid w:val="004D28A2"/>
    <w:rsid w:val="004D28D4"/>
    <w:rsid w:val="004D2B28"/>
    <w:rsid w:val="004D2BAE"/>
    <w:rsid w:val="004D2EF4"/>
    <w:rsid w:val="004D31B5"/>
    <w:rsid w:val="004D33C1"/>
    <w:rsid w:val="004D363C"/>
    <w:rsid w:val="004D366F"/>
    <w:rsid w:val="004D3878"/>
    <w:rsid w:val="004D41B5"/>
    <w:rsid w:val="004D483D"/>
    <w:rsid w:val="004D4961"/>
    <w:rsid w:val="004D4D04"/>
    <w:rsid w:val="004D4F42"/>
    <w:rsid w:val="004D50A0"/>
    <w:rsid w:val="004D50FB"/>
    <w:rsid w:val="004D54DC"/>
    <w:rsid w:val="004D57E0"/>
    <w:rsid w:val="004D5DBE"/>
    <w:rsid w:val="004D6324"/>
    <w:rsid w:val="004D6398"/>
    <w:rsid w:val="004D6DBB"/>
    <w:rsid w:val="004D6F7C"/>
    <w:rsid w:val="004D7538"/>
    <w:rsid w:val="004D76BE"/>
    <w:rsid w:val="004D7DDA"/>
    <w:rsid w:val="004D7E8D"/>
    <w:rsid w:val="004E0522"/>
    <w:rsid w:val="004E0586"/>
    <w:rsid w:val="004E0829"/>
    <w:rsid w:val="004E08B4"/>
    <w:rsid w:val="004E0ACE"/>
    <w:rsid w:val="004E0D2E"/>
    <w:rsid w:val="004E1276"/>
    <w:rsid w:val="004E1970"/>
    <w:rsid w:val="004E1B55"/>
    <w:rsid w:val="004E2569"/>
    <w:rsid w:val="004E280C"/>
    <w:rsid w:val="004E2925"/>
    <w:rsid w:val="004E2A63"/>
    <w:rsid w:val="004E2BFF"/>
    <w:rsid w:val="004E2DCC"/>
    <w:rsid w:val="004E2F33"/>
    <w:rsid w:val="004E3079"/>
    <w:rsid w:val="004E338E"/>
    <w:rsid w:val="004E3AE3"/>
    <w:rsid w:val="004E3AF4"/>
    <w:rsid w:val="004E438E"/>
    <w:rsid w:val="004E4427"/>
    <w:rsid w:val="004E4D46"/>
    <w:rsid w:val="004E4F68"/>
    <w:rsid w:val="004E5170"/>
    <w:rsid w:val="004E5557"/>
    <w:rsid w:val="004E5659"/>
    <w:rsid w:val="004E57BE"/>
    <w:rsid w:val="004E5E27"/>
    <w:rsid w:val="004E6B4D"/>
    <w:rsid w:val="004E6EA2"/>
    <w:rsid w:val="004E6F42"/>
    <w:rsid w:val="004E6FB4"/>
    <w:rsid w:val="004E75AC"/>
    <w:rsid w:val="004E7DB2"/>
    <w:rsid w:val="004F011D"/>
    <w:rsid w:val="004F0323"/>
    <w:rsid w:val="004F0663"/>
    <w:rsid w:val="004F09BF"/>
    <w:rsid w:val="004F0B94"/>
    <w:rsid w:val="004F0EB2"/>
    <w:rsid w:val="004F0EB9"/>
    <w:rsid w:val="004F0F7A"/>
    <w:rsid w:val="004F165A"/>
    <w:rsid w:val="004F1A14"/>
    <w:rsid w:val="004F1B12"/>
    <w:rsid w:val="004F1B58"/>
    <w:rsid w:val="004F1DBD"/>
    <w:rsid w:val="004F1DE3"/>
    <w:rsid w:val="004F225A"/>
    <w:rsid w:val="004F2300"/>
    <w:rsid w:val="004F247D"/>
    <w:rsid w:val="004F26CB"/>
    <w:rsid w:val="004F27CF"/>
    <w:rsid w:val="004F2AF2"/>
    <w:rsid w:val="004F2F6A"/>
    <w:rsid w:val="004F39C8"/>
    <w:rsid w:val="004F3A3E"/>
    <w:rsid w:val="004F3B8B"/>
    <w:rsid w:val="004F504A"/>
    <w:rsid w:val="004F5B1B"/>
    <w:rsid w:val="004F60BB"/>
    <w:rsid w:val="004F633E"/>
    <w:rsid w:val="004F67E1"/>
    <w:rsid w:val="004F6B04"/>
    <w:rsid w:val="004F6D26"/>
    <w:rsid w:val="004F74EB"/>
    <w:rsid w:val="004F75CE"/>
    <w:rsid w:val="004F773B"/>
    <w:rsid w:val="004F78CD"/>
    <w:rsid w:val="004F7A2D"/>
    <w:rsid w:val="004F7BE7"/>
    <w:rsid w:val="004F7D50"/>
    <w:rsid w:val="00500256"/>
    <w:rsid w:val="00500464"/>
    <w:rsid w:val="00500B34"/>
    <w:rsid w:val="00500B91"/>
    <w:rsid w:val="00500D1D"/>
    <w:rsid w:val="00501191"/>
    <w:rsid w:val="005013AE"/>
    <w:rsid w:val="005014AC"/>
    <w:rsid w:val="0050171F"/>
    <w:rsid w:val="00501A07"/>
    <w:rsid w:val="00501E2D"/>
    <w:rsid w:val="00501E30"/>
    <w:rsid w:val="00502128"/>
    <w:rsid w:val="00502A81"/>
    <w:rsid w:val="00502AC5"/>
    <w:rsid w:val="00502B11"/>
    <w:rsid w:val="00502B6B"/>
    <w:rsid w:val="005031AB"/>
    <w:rsid w:val="00503D35"/>
    <w:rsid w:val="00503D56"/>
    <w:rsid w:val="00504243"/>
    <w:rsid w:val="0050428A"/>
    <w:rsid w:val="0050445D"/>
    <w:rsid w:val="00504551"/>
    <w:rsid w:val="0050471C"/>
    <w:rsid w:val="005050BD"/>
    <w:rsid w:val="005050E3"/>
    <w:rsid w:val="00505582"/>
    <w:rsid w:val="00506B7A"/>
    <w:rsid w:val="005079DA"/>
    <w:rsid w:val="005079DC"/>
    <w:rsid w:val="00507AE8"/>
    <w:rsid w:val="00507D85"/>
    <w:rsid w:val="0051057B"/>
    <w:rsid w:val="00510AE5"/>
    <w:rsid w:val="00510D16"/>
    <w:rsid w:val="00510D24"/>
    <w:rsid w:val="0051114A"/>
    <w:rsid w:val="00511549"/>
    <w:rsid w:val="00511B19"/>
    <w:rsid w:val="00511BCE"/>
    <w:rsid w:val="00511C58"/>
    <w:rsid w:val="00511C87"/>
    <w:rsid w:val="00511EBE"/>
    <w:rsid w:val="00512261"/>
    <w:rsid w:val="0051237A"/>
    <w:rsid w:val="00512567"/>
    <w:rsid w:val="00512AE3"/>
    <w:rsid w:val="005135E2"/>
    <w:rsid w:val="00513655"/>
    <w:rsid w:val="00513807"/>
    <w:rsid w:val="0051383C"/>
    <w:rsid w:val="005139B3"/>
    <w:rsid w:val="005139F3"/>
    <w:rsid w:val="00513A59"/>
    <w:rsid w:val="00513B40"/>
    <w:rsid w:val="00513EE9"/>
    <w:rsid w:val="00514084"/>
    <w:rsid w:val="005140DC"/>
    <w:rsid w:val="005140E6"/>
    <w:rsid w:val="0051462C"/>
    <w:rsid w:val="00514C50"/>
    <w:rsid w:val="005155AC"/>
    <w:rsid w:val="005157C0"/>
    <w:rsid w:val="005160FA"/>
    <w:rsid w:val="00516790"/>
    <w:rsid w:val="00517279"/>
    <w:rsid w:val="00517330"/>
    <w:rsid w:val="00517D25"/>
    <w:rsid w:val="00517F3D"/>
    <w:rsid w:val="0052049F"/>
    <w:rsid w:val="00520EE0"/>
    <w:rsid w:val="00521015"/>
    <w:rsid w:val="0052107E"/>
    <w:rsid w:val="0052166B"/>
    <w:rsid w:val="00521813"/>
    <w:rsid w:val="00521986"/>
    <w:rsid w:val="00521AEB"/>
    <w:rsid w:val="00521B2E"/>
    <w:rsid w:val="00521D2B"/>
    <w:rsid w:val="00521D92"/>
    <w:rsid w:val="00522563"/>
    <w:rsid w:val="0052256E"/>
    <w:rsid w:val="00522639"/>
    <w:rsid w:val="00522D08"/>
    <w:rsid w:val="00523912"/>
    <w:rsid w:val="00524B83"/>
    <w:rsid w:val="00525849"/>
    <w:rsid w:val="00525B98"/>
    <w:rsid w:val="00525DC7"/>
    <w:rsid w:val="00525F53"/>
    <w:rsid w:val="005261B3"/>
    <w:rsid w:val="0052632D"/>
    <w:rsid w:val="0052682F"/>
    <w:rsid w:val="00526D32"/>
    <w:rsid w:val="00526E0A"/>
    <w:rsid w:val="00526E79"/>
    <w:rsid w:val="00527329"/>
    <w:rsid w:val="00527A31"/>
    <w:rsid w:val="00527C5A"/>
    <w:rsid w:val="00527DC4"/>
    <w:rsid w:val="00527E62"/>
    <w:rsid w:val="00527EDC"/>
    <w:rsid w:val="00530035"/>
    <w:rsid w:val="0053097F"/>
    <w:rsid w:val="00530B49"/>
    <w:rsid w:val="00530D28"/>
    <w:rsid w:val="00531056"/>
    <w:rsid w:val="00531470"/>
    <w:rsid w:val="00531810"/>
    <w:rsid w:val="00531999"/>
    <w:rsid w:val="00531A0A"/>
    <w:rsid w:val="00531AE0"/>
    <w:rsid w:val="00531BEC"/>
    <w:rsid w:val="00531C97"/>
    <w:rsid w:val="00531E64"/>
    <w:rsid w:val="00532006"/>
    <w:rsid w:val="00532404"/>
    <w:rsid w:val="00532974"/>
    <w:rsid w:val="00532BBD"/>
    <w:rsid w:val="00532D9E"/>
    <w:rsid w:val="00533206"/>
    <w:rsid w:val="00533FAE"/>
    <w:rsid w:val="005344A2"/>
    <w:rsid w:val="00534849"/>
    <w:rsid w:val="005349B5"/>
    <w:rsid w:val="00534BEC"/>
    <w:rsid w:val="00534E32"/>
    <w:rsid w:val="00535022"/>
    <w:rsid w:val="00535E1D"/>
    <w:rsid w:val="00536112"/>
    <w:rsid w:val="005361B1"/>
    <w:rsid w:val="005367E6"/>
    <w:rsid w:val="0053762A"/>
    <w:rsid w:val="00537E50"/>
    <w:rsid w:val="00540419"/>
    <w:rsid w:val="00540B26"/>
    <w:rsid w:val="0054126A"/>
    <w:rsid w:val="00541599"/>
    <w:rsid w:val="00541FC8"/>
    <w:rsid w:val="00542245"/>
    <w:rsid w:val="005423BC"/>
    <w:rsid w:val="0054243A"/>
    <w:rsid w:val="0054324E"/>
    <w:rsid w:val="00543A9E"/>
    <w:rsid w:val="00543B00"/>
    <w:rsid w:val="00543D57"/>
    <w:rsid w:val="00543DC2"/>
    <w:rsid w:val="00543F37"/>
    <w:rsid w:val="00544D0D"/>
    <w:rsid w:val="00544FEB"/>
    <w:rsid w:val="0054506C"/>
    <w:rsid w:val="005454F0"/>
    <w:rsid w:val="00545D1D"/>
    <w:rsid w:val="00545E86"/>
    <w:rsid w:val="005462B4"/>
    <w:rsid w:val="005462D3"/>
    <w:rsid w:val="0054643D"/>
    <w:rsid w:val="005465A6"/>
    <w:rsid w:val="00546886"/>
    <w:rsid w:val="00546E08"/>
    <w:rsid w:val="00546EC3"/>
    <w:rsid w:val="0054767A"/>
    <w:rsid w:val="00547AFF"/>
    <w:rsid w:val="00547B4F"/>
    <w:rsid w:val="00547C27"/>
    <w:rsid w:val="00547F93"/>
    <w:rsid w:val="0055069F"/>
    <w:rsid w:val="00550782"/>
    <w:rsid w:val="005513A0"/>
    <w:rsid w:val="0055181C"/>
    <w:rsid w:val="0055189C"/>
    <w:rsid w:val="00551F00"/>
    <w:rsid w:val="00551F16"/>
    <w:rsid w:val="0055205C"/>
    <w:rsid w:val="005522DC"/>
    <w:rsid w:val="00552334"/>
    <w:rsid w:val="0055284B"/>
    <w:rsid w:val="00552D70"/>
    <w:rsid w:val="00553847"/>
    <w:rsid w:val="00553FBB"/>
    <w:rsid w:val="00554548"/>
    <w:rsid w:val="00554BC6"/>
    <w:rsid w:val="00554D30"/>
    <w:rsid w:val="005550E0"/>
    <w:rsid w:val="00555178"/>
    <w:rsid w:val="00555733"/>
    <w:rsid w:val="00555B25"/>
    <w:rsid w:val="00555F74"/>
    <w:rsid w:val="005566B6"/>
    <w:rsid w:val="0055685D"/>
    <w:rsid w:val="00556B02"/>
    <w:rsid w:val="00556BA7"/>
    <w:rsid w:val="00556D6D"/>
    <w:rsid w:val="00556ED6"/>
    <w:rsid w:val="00556F45"/>
    <w:rsid w:val="00557455"/>
    <w:rsid w:val="0055758E"/>
    <w:rsid w:val="005576F8"/>
    <w:rsid w:val="0055776D"/>
    <w:rsid w:val="0055790A"/>
    <w:rsid w:val="00557F5A"/>
    <w:rsid w:val="00560460"/>
    <w:rsid w:val="00560497"/>
    <w:rsid w:val="00560D95"/>
    <w:rsid w:val="00561126"/>
    <w:rsid w:val="00561444"/>
    <w:rsid w:val="00561476"/>
    <w:rsid w:val="005619B8"/>
    <w:rsid w:val="005621B6"/>
    <w:rsid w:val="005624FD"/>
    <w:rsid w:val="0056270F"/>
    <w:rsid w:val="00563958"/>
    <w:rsid w:val="00563DF1"/>
    <w:rsid w:val="00563E96"/>
    <w:rsid w:val="00563EF2"/>
    <w:rsid w:val="005644DB"/>
    <w:rsid w:val="00564639"/>
    <w:rsid w:val="005648CB"/>
    <w:rsid w:val="00564DEF"/>
    <w:rsid w:val="0056575A"/>
    <w:rsid w:val="00565945"/>
    <w:rsid w:val="00565BA3"/>
    <w:rsid w:val="00565BF2"/>
    <w:rsid w:val="00565D39"/>
    <w:rsid w:val="0056669C"/>
    <w:rsid w:val="00566E16"/>
    <w:rsid w:val="00567267"/>
    <w:rsid w:val="0056746C"/>
    <w:rsid w:val="00567890"/>
    <w:rsid w:val="00567896"/>
    <w:rsid w:val="005708C7"/>
    <w:rsid w:val="005711B3"/>
    <w:rsid w:val="005713DE"/>
    <w:rsid w:val="005714E1"/>
    <w:rsid w:val="00571D65"/>
    <w:rsid w:val="005724FE"/>
    <w:rsid w:val="00572513"/>
    <w:rsid w:val="00572EAB"/>
    <w:rsid w:val="00572FFE"/>
    <w:rsid w:val="00573262"/>
    <w:rsid w:val="00573C62"/>
    <w:rsid w:val="0057402E"/>
    <w:rsid w:val="00575081"/>
    <w:rsid w:val="005765B8"/>
    <w:rsid w:val="0057667C"/>
    <w:rsid w:val="005768EF"/>
    <w:rsid w:val="00576A56"/>
    <w:rsid w:val="00576B28"/>
    <w:rsid w:val="0057706D"/>
    <w:rsid w:val="0057726D"/>
    <w:rsid w:val="005772AF"/>
    <w:rsid w:val="00577388"/>
    <w:rsid w:val="00577641"/>
    <w:rsid w:val="00577B35"/>
    <w:rsid w:val="00577C78"/>
    <w:rsid w:val="005800A3"/>
    <w:rsid w:val="005800EC"/>
    <w:rsid w:val="005803D5"/>
    <w:rsid w:val="0058097A"/>
    <w:rsid w:val="00580F62"/>
    <w:rsid w:val="00581057"/>
    <w:rsid w:val="005812B4"/>
    <w:rsid w:val="00581790"/>
    <w:rsid w:val="00581DFC"/>
    <w:rsid w:val="00582442"/>
    <w:rsid w:val="00582829"/>
    <w:rsid w:val="00582FDB"/>
    <w:rsid w:val="005831D7"/>
    <w:rsid w:val="0058327D"/>
    <w:rsid w:val="005836D6"/>
    <w:rsid w:val="0058391F"/>
    <w:rsid w:val="00583B43"/>
    <w:rsid w:val="00583E8C"/>
    <w:rsid w:val="0058446A"/>
    <w:rsid w:val="00584C6C"/>
    <w:rsid w:val="00585034"/>
    <w:rsid w:val="00585245"/>
    <w:rsid w:val="00585264"/>
    <w:rsid w:val="005856CF"/>
    <w:rsid w:val="00585AA1"/>
    <w:rsid w:val="00585DA9"/>
    <w:rsid w:val="00585EC5"/>
    <w:rsid w:val="00586098"/>
    <w:rsid w:val="005869DE"/>
    <w:rsid w:val="00586AB5"/>
    <w:rsid w:val="005870BB"/>
    <w:rsid w:val="00587A4D"/>
    <w:rsid w:val="00587B47"/>
    <w:rsid w:val="00587D72"/>
    <w:rsid w:val="00587F2F"/>
    <w:rsid w:val="00590021"/>
    <w:rsid w:val="00590422"/>
    <w:rsid w:val="0059069E"/>
    <w:rsid w:val="00590CFE"/>
    <w:rsid w:val="0059167C"/>
    <w:rsid w:val="005918BB"/>
    <w:rsid w:val="00591B52"/>
    <w:rsid w:val="00591EF7"/>
    <w:rsid w:val="0059319D"/>
    <w:rsid w:val="0059329C"/>
    <w:rsid w:val="005933DE"/>
    <w:rsid w:val="0059359E"/>
    <w:rsid w:val="00593743"/>
    <w:rsid w:val="00593A6D"/>
    <w:rsid w:val="005940B9"/>
    <w:rsid w:val="00594D31"/>
    <w:rsid w:val="00594EB9"/>
    <w:rsid w:val="005950ED"/>
    <w:rsid w:val="00596BC8"/>
    <w:rsid w:val="00596E4B"/>
    <w:rsid w:val="005979BB"/>
    <w:rsid w:val="00597D7E"/>
    <w:rsid w:val="00597D85"/>
    <w:rsid w:val="00597FFD"/>
    <w:rsid w:val="005A06AC"/>
    <w:rsid w:val="005A07CF"/>
    <w:rsid w:val="005A0C17"/>
    <w:rsid w:val="005A0FD5"/>
    <w:rsid w:val="005A110D"/>
    <w:rsid w:val="005A127C"/>
    <w:rsid w:val="005A132A"/>
    <w:rsid w:val="005A17BB"/>
    <w:rsid w:val="005A1B83"/>
    <w:rsid w:val="005A1C28"/>
    <w:rsid w:val="005A1D1D"/>
    <w:rsid w:val="005A2478"/>
    <w:rsid w:val="005A250A"/>
    <w:rsid w:val="005A28D0"/>
    <w:rsid w:val="005A297B"/>
    <w:rsid w:val="005A2B9E"/>
    <w:rsid w:val="005A2BC1"/>
    <w:rsid w:val="005A2FA9"/>
    <w:rsid w:val="005A3A01"/>
    <w:rsid w:val="005A3C0B"/>
    <w:rsid w:val="005A3C1F"/>
    <w:rsid w:val="005A3D92"/>
    <w:rsid w:val="005A3F13"/>
    <w:rsid w:val="005A467F"/>
    <w:rsid w:val="005A4B82"/>
    <w:rsid w:val="005A4E5E"/>
    <w:rsid w:val="005A53E3"/>
    <w:rsid w:val="005A5595"/>
    <w:rsid w:val="005A5636"/>
    <w:rsid w:val="005A5770"/>
    <w:rsid w:val="005A59DE"/>
    <w:rsid w:val="005A5AE4"/>
    <w:rsid w:val="005A5E70"/>
    <w:rsid w:val="005A662F"/>
    <w:rsid w:val="005A6BE2"/>
    <w:rsid w:val="005A6CA9"/>
    <w:rsid w:val="005A78E0"/>
    <w:rsid w:val="005B08AF"/>
    <w:rsid w:val="005B12C6"/>
    <w:rsid w:val="005B1318"/>
    <w:rsid w:val="005B1463"/>
    <w:rsid w:val="005B14F3"/>
    <w:rsid w:val="005B2086"/>
    <w:rsid w:val="005B22DA"/>
    <w:rsid w:val="005B2746"/>
    <w:rsid w:val="005B2A16"/>
    <w:rsid w:val="005B2A49"/>
    <w:rsid w:val="005B2AF2"/>
    <w:rsid w:val="005B35C9"/>
    <w:rsid w:val="005B371E"/>
    <w:rsid w:val="005B372C"/>
    <w:rsid w:val="005B39BA"/>
    <w:rsid w:val="005B4046"/>
    <w:rsid w:val="005B454C"/>
    <w:rsid w:val="005B469D"/>
    <w:rsid w:val="005B4ADF"/>
    <w:rsid w:val="005B4DDD"/>
    <w:rsid w:val="005B4F10"/>
    <w:rsid w:val="005B5005"/>
    <w:rsid w:val="005B506C"/>
    <w:rsid w:val="005B50AB"/>
    <w:rsid w:val="005B5121"/>
    <w:rsid w:val="005B523B"/>
    <w:rsid w:val="005B5245"/>
    <w:rsid w:val="005B5B8E"/>
    <w:rsid w:val="005B5BFF"/>
    <w:rsid w:val="005B5CE9"/>
    <w:rsid w:val="005B6158"/>
    <w:rsid w:val="005B61AC"/>
    <w:rsid w:val="005B61D4"/>
    <w:rsid w:val="005B653D"/>
    <w:rsid w:val="005B681E"/>
    <w:rsid w:val="005B6BF7"/>
    <w:rsid w:val="005B739C"/>
    <w:rsid w:val="005B7B2C"/>
    <w:rsid w:val="005C0562"/>
    <w:rsid w:val="005C07DA"/>
    <w:rsid w:val="005C082B"/>
    <w:rsid w:val="005C0D81"/>
    <w:rsid w:val="005C0E1D"/>
    <w:rsid w:val="005C0F8F"/>
    <w:rsid w:val="005C0FB2"/>
    <w:rsid w:val="005C1021"/>
    <w:rsid w:val="005C10B7"/>
    <w:rsid w:val="005C11BE"/>
    <w:rsid w:val="005C1262"/>
    <w:rsid w:val="005C1565"/>
    <w:rsid w:val="005C1A79"/>
    <w:rsid w:val="005C1BCB"/>
    <w:rsid w:val="005C1CC3"/>
    <w:rsid w:val="005C1DD3"/>
    <w:rsid w:val="005C1F0E"/>
    <w:rsid w:val="005C1F8D"/>
    <w:rsid w:val="005C22AC"/>
    <w:rsid w:val="005C2499"/>
    <w:rsid w:val="005C29B1"/>
    <w:rsid w:val="005C2A31"/>
    <w:rsid w:val="005C2C7B"/>
    <w:rsid w:val="005C2F51"/>
    <w:rsid w:val="005C35F2"/>
    <w:rsid w:val="005C3654"/>
    <w:rsid w:val="005C3B3E"/>
    <w:rsid w:val="005C3FFE"/>
    <w:rsid w:val="005C497D"/>
    <w:rsid w:val="005C4C78"/>
    <w:rsid w:val="005C582A"/>
    <w:rsid w:val="005C594B"/>
    <w:rsid w:val="005C5EBF"/>
    <w:rsid w:val="005C5EF3"/>
    <w:rsid w:val="005C60E1"/>
    <w:rsid w:val="005C63AC"/>
    <w:rsid w:val="005C6452"/>
    <w:rsid w:val="005C6568"/>
    <w:rsid w:val="005C66BE"/>
    <w:rsid w:val="005C66BF"/>
    <w:rsid w:val="005C6E3C"/>
    <w:rsid w:val="005C6F53"/>
    <w:rsid w:val="005C7953"/>
    <w:rsid w:val="005D06FB"/>
    <w:rsid w:val="005D097B"/>
    <w:rsid w:val="005D0AA5"/>
    <w:rsid w:val="005D0BD0"/>
    <w:rsid w:val="005D0CD2"/>
    <w:rsid w:val="005D0CF1"/>
    <w:rsid w:val="005D124F"/>
    <w:rsid w:val="005D132F"/>
    <w:rsid w:val="005D16CA"/>
    <w:rsid w:val="005D1B57"/>
    <w:rsid w:val="005D1C79"/>
    <w:rsid w:val="005D233B"/>
    <w:rsid w:val="005D297F"/>
    <w:rsid w:val="005D330F"/>
    <w:rsid w:val="005D35EB"/>
    <w:rsid w:val="005D37EF"/>
    <w:rsid w:val="005D3BAC"/>
    <w:rsid w:val="005D3D38"/>
    <w:rsid w:val="005D43A8"/>
    <w:rsid w:val="005D467B"/>
    <w:rsid w:val="005D4C20"/>
    <w:rsid w:val="005D4DB8"/>
    <w:rsid w:val="005D4E4D"/>
    <w:rsid w:val="005D55AB"/>
    <w:rsid w:val="005D5A89"/>
    <w:rsid w:val="005D5BD9"/>
    <w:rsid w:val="005D61FF"/>
    <w:rsid w:val="005D622A"/>
    <w:rsid w:val="005D66B3"/>
    <w:rsid w:val="005D66FB"/>
    <w:rsid w:val="005D6869"/>
    <w:rsid w:val="005D6A8D"/>
    <w:rsid w:val="005D6FF0"/>
    <w:rsid w:val="005D7709"/>
    <w:rsid w:val="005E0099"/>
    <w:rsid w:val="005E111E"/>
    <w:rsid w:val="005E13A6"/>
    <w:rsid w:val="005E15B1"/>
    <w:rsid w:val="005E1A8C"/>
    <w:rsid w:val="005E1A8E"/>
    <w:rsid w:val="005E1AE8"/>
    <w:rsid w:val="005E1C72"/>
    <w:rsid w:val="005E1DBA"/>
    <w:rsid w:val="005E2069"/>
    <w:rsid w:val="005E2300"/>
    <w:rsid w:val="005E2475"/>
    <w:rsid w:val="005E267D"/>
    <w:rsid w:val="005E3186"/>
    <w:rsid w:val="005E34B6"/>
    <w:rsid w:val="005E3773"/>
    <w:rsid w:val="005E3A7A"/>
    <w:rsid w:val="005E3BD3"/>
    <w:rsid w:val="005E3CAE"/>
    <w:rsid w:val="005E4754"/>
    <w:rsid w:val="005E4B76"/>
    <w:rsid w:val="005E4BD1"/>
    <w:rsid w:val="005E4FED"/>
    <w:rsid w:val="005E55E1"/>
    <w:rsid w:val="005E5676"/>
    <w:rsid w:val="005E57E4"/>
    <w:rsid w:val="005E607C"/>
    <w:rsid w:val="005E6085"/>
    <w:rsid w:val="005E621C"/>
    <w:rsid w:val="005E6549"/>
    <w:rsid w:val="005E6A9D"/>
    <w:rsid w:val="005E6E3C"/>
    <w:rsid w:val="005E70B4"/>
    <w:rsid w:val="005E71B9"/>
    <w:rsid w:val="005E74F7"/>
    <w:rsid w:val="005E788B"/>
    <w:rsid w:val="005E7C97"/>
    <w:rsid w:val="005E7DBF"/>
    <w:rsid w:val="005E7E74"/>
    <w:rsid w:val="005E7FDD"/>
    <w:rsid w:val="005F0164"/>
    <w:rsid w:val="005F040C"/>
    <w:rsid w:val="005F0633"/>
    <w:rsid w:val="005F0652"/>
    <w:rsid w:val="005F0946"/>
    <w:rsid w:val="005F0F6C"/>
    <w:rsid w:val="005F0FC8"/>
    <w:rsid w:val="005F0FF1"/>
    <w:rsid w:val="005F1371"/>
    <w:rsid w:val="005F148F"/>
    <w:rsid w:val="005F1981"/>
    <w:rsid w:val="005F1F88"/>
    <w:rsid w:val="005F274A"/>
    <w:rsid w:val="005F2933"/>
    <w:rsid w:val="005F2AA4"/>
    <w:rsid w:val="005F2FB3"/>
    <w:rsid w:val="005F31B2"/>
    <w:rsid w:val="005F34FB"/>
    <w:rsid w:val="005F3922"/>
    <w:rsid w:val="005F39A5"/>
    <w:rsid w:val="005F3CD2"/>
    <w:rsid w:val="005F3E31"/>
    <w:rsid w:val="005F41F0"/>
    <w:rsid w:val="005F42AF"/>
    <w:rsid w:val="005F52FE"/>
    <w:rsid w:val="005F550D"/>
    <w:rsid w:val="005F5D7E"/>
    <w:rsid w:val="005F61EB"/>
    <w:rsid w:val="005F72E5"/>
    <w:rsid w:val="005F72EA"/>
    <w:rsid w:val="005F740B"/>
    <w:rsid w:val="0060040A"/>
    <w:rsid w:val="006005DF"/>
    <w:rsid w:val="00600C10"/>
    <w:rsid w:val="00600CC5"/>
    <w:rsid w:val="00600E3B"/>
    <w:rsid w:val="00600F1D"/>
    <w:rsid w:val="00601085"/>
    <w:rsid w:val="006012AF"/>
    <w:rsid w:val="00601A49"/>
    <w:rsid w:val="00601CCB"/>
    <w:rsid w:val="00601D68"/>
    <w:rsid w:val="00601EB3"/>
    <w:rsid w:val="006021D5"/>
    <w:rsid w:val="0060269A"/>
    <w:rsid w:val="00602711"/>
    <w:rsid w:val="00603132"/>
    <w:rsid w:val="00603647"/>
    <w:rsid w:val="00603AA9"/>
    <w:rsid w:val="00603BAB"/>
    <w:rsid w:val="00603BC5"/>
    <w:rsid w:val="00603BF0"/>
    <w:rsid w:val="0060417A"/>
    <w:rsid w:val="006046E8"/>
    <w:rsid w:val="0060492A"/>
    <w:rsid w:val="00604E7B"/>
    <w:rsid w:val="00604F35"/>
    <w:rsid w:val="00605552"/>
    <w:rsid w:val="006056CE"/>
    <w:rsid w:val="006063E6"/>
    <w:rsid w:val="00606ACF"/>
    <w:rsid w:val="00606CAA"/>
    <w:rsid w:val="00607923"/>
    <w:rsid w:val="00607AFE"/>
    <w:rsid w:val="0061008C"/>
    <w:rsid w:val="0061010C"/>
    <w:rsid w:val="0061016A"/>
    <w:rsid w:val="0061028B"/>
    <w:rsid w:val="0061041D"/>
    <w:rsid w:val="0061173C"/>
    <w:rsid w:val="0061236B"/>
    <w:rsid w:val="006126E5"/>
    <w:rsid w:val="0061275F"/>
    <w:rsid w:val="00613AFB"/>
    <w:rsid w:val="00613D08"/>
    <w:rsid w:val="006140C9"/>
    <w:rsid w:val="0061433C"/>
    <w:rsid w:val="00614682"/>
    <w:rsid w:val="00614777"/>
    <w:rsid w:val="0061478F"/>
    <w:rsid w:val="00614793"/>
    <w:rsid w:val="00614EB1"/>
    <w:rsid w:val="006151F1"/>
    <w:rsid w:val="006153C0"/>
    <w:rsid w:val="006156DA"/>
    <w:rsid w:val="0061580A"/>
    <w:rsid w:val="0061589B"/>
    <w:rsid w:val="006159E6"/>
    <w:rsid w:val="00616B88"/>
    <w:rsid w:val="0061740C"/>
    <w:rsid w:val="006178A0"/>
    <w:rsid w:val="00617E1A"/>
    <w:rsid w:val="00617FF6"/>
    <w:rsid w:val="00620D7C"/>
    <w:rsid w:val="00620DA9"/>
    <w:rsid w:val="00621711"/>
    <w:rsid w:val="00621AEF"/>
    <w:rsid w:val="006220F9"/>
    <w:rsid w:val="0062221D"/>
    <w:rsid w:val="0062228A"/>
    <w:rsid w:val="00622345"/>
    <w:rsid w:val="00622519"/>
    <w:rsid w:val="00622A59"/>
    <w:rsid w:val="00622DB3"/>
    <w:rsid w:val="006238FB"/>
    <w:rsid w:val="00623C2A"/>
    <w:rsid w:val="00623CD6"/>
    <w:rsid w:val="00624195"/>
    <w:rsid w:val="0062427E"/>
    <w:rsid w:val="006248BD"/>
    <w:rsid w:val="0062490A"/>
    <w:rsid w:val="00624AC6"/>
    <w:rsid w:val="00624D66"/>
    <w:rsid w:val="00625028"/>
    <w:rsid w:val="00625286"/>
    <w:rsid w:val="0062578D"/>
    <w:rsid w:val="00625BA0"/>
    <w:rsid w:val="00625E9C"/>
    <w:rsid w:val="00625FF1"/>
    <w:rsid w:val="006260E7"/>
    <w:rsid w:val="00626783"/>
    <w:rsid w:val="00626BA0"/>
    <w:rsid w:val="00626D0B"/>
    <w:rsid w:val="00626FC1"/>
    <w:rsid w:val="00626FE5"/>
    <w:rsid w:val="0062704B"/>
    <w:rsid w:val="00627132"/>
    <w:rsid w:val="00627350"/>
    <w:rsid w:val="00627881"/>
    <w:rsid w:val="0063023F"/>
    <w:rsid w:val="00630269"/>
    <w:rsid w:val="0063076C"/>
    <w:rsid w:val="006308B6"/>
    <w:rsid w:val="00630956"/>
    <w:rsid w:val="00630C13"/>
    <w:rsid w:val="00630D3E"/>
    <w:rsid w:val="00630F22"/>
    <w:rsid w:val="00630F25"/>
    <w:rsid w:val="00631147"/>
    <w:rsid w:val="00631570"/>
    <w:rsid w:val="00631AE0"/>
    <w:rsid w:val="00631E50"/>
    <w:rsid w:val="0063231C"/>
    <w:rsid w:val="0063294D"/>
    <w:rsid w:val="00632F33"/>
    <w:rsid w:val="0063367A"/>
    <w:rsid w:val="00633BFA"/>
    <w:rsid w:val="00633C6E"/>
    <w:rsid w:val="00633CAC"/>
    <w:rsid w:val="00633E45"/>
    <w:rsid w:val="006340B6"/>
    <w:rsid w:val="00634218"/>
    <w:rsid w:val="00634AFE"/>
    <w:rsid w:val="00634DA7"/>
    <w:rsid w:val="0063530B"/>
    <w:rsid w:val="00635345"/>
    <w:rsid w:val="006355C0"/>
    <w:rsid w:val="00635609"/>
    <w:rsid w:val="00635D40"/>
    <w:rsid w:val="00635FC4"/>
    <w:rsid w:val="0063663B"/>
    <w:rsid w:val="00636B87"/>
    <w:rsid w:val="00636FBC"/>
    <w:rsid w:val="0063795B"/>
    <w:rsid w:val="00640BE0"/>
    <w:rsid w:val="00640E9F"/>
    <w:rsid w:val="0064105F"/>
    <w:rsid w:val="006413B3"/>
    <w:rsid w:val="006413B4"/>
    <w:rsid w:val="006413D1"/>
    <w:rsid w:val="00641644"/>
    <w:rsid w:val="006418C7"/>
    <w:rsid w:val="00641FD6"/>
    <w:rsid w:val="006423DA"/>
    <w:rsid w:val="006424FA"/>
    <w:rsid w:val="006429DF"/>
    <w:rsid w:val="00642E32"/>
    <w:rsid w:val="00643A54"/>
    <w:rsid w:val="00643AC7"/>
    <w:rsid w:val="00644216"/>
    <w:rsid w:val="006442A2"/>
    <w:rsid w:val="0064482D"/>
    <w:rsid w:val="00644905"/>
    <w:rsid w:val="006453DC"/>
    <w:rsid w:val="00645665"/>
    <w:rsid w:val="006457E2"/>
    <w:rsid w:val="00645817"/>
    <w:rsid w:val="00645B24"/>
    <w:rsid w:val="00645F58"/>
    <w:rsid w:val="00646AFA"/>
    <w:rsid w:val="00646B03"/>
    <w:rsid w:val="00646C91"/>
    <w:rsid w:val="00647067"/>
    <w:rsid w:val="00647138"/>
    <w:rsid w:val="00647372"/>
    <w:rsid w:val="00647571"/>
    <w:rsid w:val="006479BC"/>
    <w:rsid w:val="00647C57"/>
    <w:rsid w:val="00647CA3"/>
    <w:rsid w:val="00647E78"/>
    <w:rsid w:val="006507A4"/>
    <w:rsid w:val="00650983"/>
    <w:rsid w:val="00650A8F"/>
    <w:rsid w:val="00650BF9"/>
    <w:rsid w:val="0065124E"/>
    <w:rsid w:val="00651965"/>
    <w:rsid w:val="00651A4E"/>
    <w:rsid w:val="00651D56"/>
    <w:rsid w:val="00651F41"/>
    <w:rsid w:val="0065239F"/>
    <w:rsid w:val="006524BA"/>
    <w:rsid w:val="0065281C"/>
    <w:rsid w:val="00652901"/>
    <w:rsid w:val="00652A79"/>
    <w:rsid w:val="00652E3B"/>
    <w:rsid w:val="00653445"/>
    <w:rsid w:val="0065367A"/>
    <w:rsid w:val="00654282"/>
    <w:rsid w:val="00654756"/>
    <w:rsid w:val="0065499F"/>
    <w:rsid w:val="00654A68"/>
    <w:rsid w:val="00654FBD"/>
    <w:rsid w:val="00655B9F"/>
    <w:rsid w:val="00655DB4"/>
    <w:rsid w:val="00655E13"/>
    <w:rsid w:val="0065643E"/>
    <w:rsid w:val="00656617"/>
    <w:rsid w:val="00656EB1"/>
    <w:rsid w:val="00657004"/>
    <w:rsid w:val="00657833"/>
    <w:rsid w:val="00657B90"/>
    <w:rsid w:val="00657EE0"/>
    <w:rsid w:val="0066000D"/>
    <w:rsid w:val="0066004D"/>
    <w:rsid w:val="00660FA8"/>
    <w:rsid w:val="00661034"/>
    <w:rsid w:val="006611A1"/>
    <w:rsid w:val="006618C9"/>
    <w:rsid w:val="00661BDA"/>
    <w:rsid w:val="00662091"/>
    <w:rsid w:val="00662104"/>
    <w:rsid w:val="006622D9"/>
    <w:rsid w:val="00662A70"/>
    <w:rsid w:val="00662CC7"/>
    <w:rsid w:val="00662CF2"/>
    <w:rsid w:val="00662DA3"/>
    <w:rsid w:val="00663B3B"/>
    <w:rsid w:val="00663BB6"/>
    <w:rsid w:val="0066418B"/>
    <w:rsid w:val="0066451A"/>
    <w:rsid w:val="006645C7"/>
    <w:rsid w:val="00664AFE"/>
    <w:rsid w:val="00664FF0"/>
    <w:rsid w:val="0066538F"/>
    <w:rsid w:val="00665D87"/>
    <w:rsid w:val="00665F8F"/>
    <w:rsid w:val="0066639D"/>
    <w:rsid w:val="006663AF"/>
    <w:rsid w:val="00666683"/>
    <w:rsid w:val="006666FD"/>
    <w:rsid w:val="00666A40"/>
    <w:rsid w:val="00667316"/>
    <w:rsid w:val="00667441"/>
    <w:rsid w:val="00667522"/>
    <w:rsid w:val="00667617"/>
    <w:rsid w:val="006679CA"/>
    <w:rsid w:val="00667CFB"/>
    <w:rsid w:val="00667EBE"/>
    <w:rsid w:val="0067045B"/>
    <w:rsid w:val="006706A0"/>
    <w:rsid w:val="006707A0"/>
    <w:rsid w:val="00670839"/>
    <w:rsid w:val="00670873"/>
    <w:rsid w:val="00670FA2"/>
    <w:rsid w:val="00671BDE"/>
    <w:rsid w:val="00671EEA"/>
    <w:rsid w:val="006724E5"/>
    <w:rsid w:val="00672B3C"/>
    <w:rsid w:val="00672DD8"/>
    <w:rsid w:val="00672FD0"/>
    <w:rsid w:val="00672FF4"/>
    <w:rsid w:val="0067307C"/>
    <w:rsid w:val="00673C2D"/>
    <w:rsid w:val="00673F8B"/>
    <w:rsid w:val="00674086"/>
    <w:rsid w:val="00674287"/>
    <w:rsid w:val="0067430E"/>
    <w:rsid w:val="006743C4"/>
    <w:rsid w:val="006745DD"/>
    <w:rsid w:val="00674C12"/>
    <w:rsid w:val="00674E68"/>
    <w:rsid w:val="00674F92"/>
    <w:rsid w:val="00674FDD"/>
    <w:rsid w:val="0067511F"/>
    <w:rsid w:val="00675134"/>
    <w:rsid w:val="00675583"/>
    <w:rsid w:val="006757AD"/>
    <w:rsid w:val="00675840"/>
    <w:rsid w:val="00675D42"/>
    <w:rsid w:val="006763C2"/>
    <w:rsid w:val="006765C0"/>
    <w:rsid w:val="0067685D"/>
    <w:rsid w:val="00676A3C"/>
    <w:rsid w:val="00677CF8"/>
    <w:rsid w:val="00681097"/>
    <w:rsid w:val="006812EC"/>
    <w:rsid w:val="0068138A"/>
    <w:rsid w:val="006819D9"/>
    <w:rsid w:val="00681B4B"/>
    <w:rsid w:val="00681C21"/>
    <w:rsid w:val="0068219D"/>
    <w:rsid w:val="006828B2"/>
    <w:rsid w:val="00682A3B"/>
    <w:rsid w:val="00682AD3"/>
    <w:rsid w:val="00682EEE"/>
    <w:rsid w:val="00683074"/>
    <w:rsid w:val="006835F1"/>
    <w:rsid w:val="006839D6"/>
    <w:rsid w:val="006841CB"/>
    <w:rsid w:val="0068429B"/>
    <w:rsid w:val="006843B9"/>
    <w:rsid w:val="006843BC"/>
    <w:rsid w:val="0068492A"/>
    <w:rsid w:val="00684DAE"/>
    <w:rsid w:val="00684E50"/>
    <w:rsid w:val="0068597D"/>
    <w:rsid w:val="00685CC9"/>
    <w:rsid w:val="00685F45"/>
    <w:rsid w:val="00686490"/>
    <w:rsid w:val="00686603"/>
    <w:rsid w:val="0068672B"/>
    <w:rsid w:val="00686A73"/>
    <w:rsid w:val="00686B28"/>
    <w:rsid w:val="00686C6C"/>
    <w:rsid w:val="00686D4D"/>
    <w:rsid w:val="006872F5"/>
    <w:rsid w:val="0068745F"/>
    <w:rsid w:val="006875A4"/>
    <w:rsid w:val="006878D8"/>
    <w:rsid w:val="0068792A"/>
    <w:rsid w:val="00687CFB"/>
    <w:rsid w:val="00687F74"/>
    <w:rsid w:val="006900B8"/>
    <w:rsid w:val="00690260"/>
    <w:rsid w:val="00690591"/>
    <w:rsid w:val="00690747"/>
    <w:rsid w:val="0069085B"/>
    <w:rsid w:val="006908C9"/>
    <w:rsid w:val="006908D2"/>
    <w:rsid w:val="006912DE"/>
    <w:rsid w:val="0069169F"/>
    <w:rsid w:val="00691721"/>
    <w:rsid w:val="00691848"/>
    <w:rsid w:val="006919F6"/>
    <w:rsid w:val="00691A00"/>
    <w:rsid w:val="00691E99"/>
    <w:rsid w:val="00692096"/>
    <w:rsid w:val="006920C4"/>
    <w:rsid w:val="0069228F"/>
    <w:rsid w:val="0069235E"/>
    <w:rsid w:val="00692698"/>
    <w:rsid w:val="00692B00"/>
    <w:rsid w:val="00692BE2"/>
    <w:rsid w:val="00692DB3"/>
    <w:rsid w:val="00692F5E"/>
    <w:rsid w:val="00693020"/>
    <w:rsid w:val="00693063"/>
    <w:rsid w:val="006931D3"/>
    <w:rsid w:val="0069387C"/>
    <w:rsid w:val="00693A96"/>
    <w:rsid w:val="00693E98"/>
    <w:rsid w:val="00693ED2"/>
    <w:rsid w:val="006941DE"/>
    <w:rsid w:val="00694961"/>
    <w:rsid w:val="00694B3F"/>
    <w:rsid w:val="0069527B"/>
    <w:rsid w:val="006953A3"/>
    <w:rsid w:val="00695635"/>
    <w:rsid w:val="00695C22"/>
    <w:rsid w:val="00696047"/>
    <w:rsid w:val="006964AA"/>
    <w:rsid w:val="0069657D"/>
    <w:rsid w:val="006965D0"/>
    <w:rsid w:val="006968B8"/>
    <w:rsid w:val="00696975"/>
    <w:rsid w:val="00696B68"/>
    <w:rsid w:val="00697852"/>
    <w:rsid w:val="00697862"/>
    <w:rsid w:val="006979A4"/>
    <w:rsid w:val="00697C0A"/>
    <w:rsid w:val="00697E01"/>
    <w:rsid w:val="00697F8D"/>
    <w:rsid w:val="006A0389"/>
    <w:rsid w:val="006A03DE"/>
    <w:rsid w:val="006A05A9"/>
    <w:rsid w:val="006A0D0D"/>
    <w:rsid w:val="006A0FD2"/>
    <w:rsid w:val="006A1359"/>
    <w:rsid w:val="006A1902"/>
    <w:rsid w:val="006A19CE"/>
    <w:rsid w:val="006A1BAD"/>
    <w:rsid w:val="006A2A95"/>
    <w:rsid w:val="006A2D81"/>
    <w:rsid w:val="006A2FD7"/>
    <w:rsid w:val="006A3032"/>
    <w:rsid w:val="006A32BC"/>
    <w:rsid w:val="006A3494"/>
    <w:rsid w:val="006A39E4"/>
    <w:rsid w:val="006A3AA4"/>
    <w:rsid w:val="006A3B12"/>
    <w:rsid w:val="006A3F75"/>
    <w:rsid w:val="006A4307"/>
    <w:rsid w:val="006A46F9"/>
    <w:rsid w:val="006A4967"/>
    <w:rsid w:val="006A4A5F"/>
    <w:rsid w:val="006A4F5C"/>
    <w:rsid w:val="006A5284"/>
    <w:rsid w:val="006A5312"/>
    <w:rsid w:val="006A6695"/>
    <w:rsid w:val="006A6962"/>
    <w:rsid w:val="006A7426"/>
    <w:rsid w:val="006A7FDD"/>
    <w:rsid w:val="006B0634"/>
    <w:rsid w:val="006B0741"/>
    <w:rsid w:val="006B092A"/>
    <w:rsid w:val="006B0AB4"/>
    <w:rsid w:val="006B0BCE"/>
    <w:rsid w:val="006B13A0"/>
    <w:rsid w:val="006B17D3"/>
    <w:rsid w:val="006B2483"/>
    <w:rsid w:val="006B2569"/>
    <w:rsid w:val="006B291D"/>
    <w:rsid w:val="006B2940"/>
    <w:rsid w:val="006B2E29"/>
    <w:rsid w:val="006B2E67"/>
    <w:rsid w:val="006B30BF"/>
    <w:rsid w:val="006B3C7C"/>
    <w:rsid w:val="006B3D02"/>
    <w:rsid w:val="006B4473"/>
    <w:rsid w:val="006B4783"/>
    <w:rsid w:val="006B4E78"/>
    <w:rsid w:val="006B509A"/>
    <w:rsid w:val="006B6053"/>
    <w:rsid w:val="006B71AF"/>
    <w:rsid w:val="006B74CD"/>
    <w:rsid w:val="006B79A0"/>
    <w:rsid w:val="006C0009"/>
    <w:rsid w:val="006C0012"/>
    <w:rsid w:val="006C07A8"/>
    <w:rsid w:val="006C0878"/>
    <w:rsid w:val="006C1149"/>
    <w:rsid w:val="006C154D"/>
    <w:rsid w:val="006C1621"/>
    <w:rsid w:val="006C17A5"/>
    <w:rsid w:val="006C17D4"/>
    <w:rsid w:val="006C199F"/>
    <w:rsid w:val="006C2094"/>
    <w:rsid w:val="006C2367"/>
    <w:rsid w:val="006C278C"/>
    <w:rsid w:val="006C2CB6"/>
    <w:rsid w:val="006C3381"/>
    <w:rsid w:val="006C3DE0"/>
    <w:rsid w:val="006C3F3F"/>
    <w:rsid w:val="006C4921"/>
    <w:rsid w:val="006C5842"/>
    <w:rsid w:val="006C5F89"/>
    <w:rsid w:val="006C66A0"/>
    <w:rsid w:val="006C726C"/>
    <w:rsid w:val="006C7832"/>
    <w:rsid w:val="006C7B4D"/>
    <w:rsid w:val="006C7BD0"/>
    <w:rsid w:val="006C7DF9"/>
    <w:rsid w:val="006C7ED5"/>
    <w:rsid w:val="006D0B9B"/>
    <w:rsid w:val="006D0E45"/>
    <w:rsid w:val="006D0E62"/>
    <w:rsid w:val="006D0F16"/>
    <w:rsid w:val="006D1512"/>
    <w:rsid w:val="006D15DF"/>
    <w:rsid w:val="006D1687"/>
    <w:rsid w:val="006D1726"/>
    <w:rsid w:val="006D1C4E"/>
    <w:rsid w:val="006D1FCD"/>
    <w:rsid w:val="006D2589"/>
    <w:rsid w:val="006D2D76"/>
    <w:rsid w:val="006D33EA"/>
    <w:rsid w:val="006D35D9"/>
    <w:rsid w:val="006D3B75"/>
    <w:rsid w:val="006D4070"/>
    <w:rsid w:val="006D40DA"/>
    <w:rsid w:val="006D45D6"/>
    <w:rsid w:val="006D48F3"/>
    <w:rsid w:val="006D4C6D"/>
    <w:rsid w:val="006D5305"/>
    <w:rsid w:val="006D589C"/>
    <w:rsid w:val="006D6015"/>
    <w:rsid w:val="006D635C"/>
    <w:rsid w:val="006D6465"/>
    <w:rsid w:val="006D67DB"/>
    <w:rsid w:val="006D6864"/>
    <w:rsid w:val="006D6A5F"/>
    <w:rsid w:val="006D6C7E"/>
    <w:rsid w:val="006D7130"/>
    <w:rsid w:val="006D723E"/>
    <w:rsid w:val="006D72AD"/>
    <w:rsid w:val="006D7665"/>
    <w:rsid w:val="006D7B16"/>
    <w:rsid w:val="006D7E07"/>
    <w:rsid w:val="006D7E87"/>
    <w:rsid w:val="006E0031"/>
    <w:rsid w:val="006E027D"/>
    <w:rsid w:val="006E050D"/>
    <w:rsid w:val="006E09BB"/>
    <w:rsid w:val="006E0B58"/>
    <w:rsid w:val="006E1162"/>
    <w:rsid w:val="006E171C"/>
    <w:rsid w:val="006E1908"/>
    <w:rsid w:val="006E1C86"/>
    <w:rsid w:val="006E1D48"/>
    <w:rsid w:val="006E1F67"/>
    <w:rsid w:val="006E224F"/>
    <w:rsid w:val="006E2499"/>
    <w:rsid w:val="006E251C"/>
    <w:rsid w:val="006E270C"/>
    <w:rsid w:val="006E2832"/>
    <w:rsid w:val="006E30FD"/>
    <w:rsid w:val="006E33A8"/>
    <w:rsid w:val="006E341E"/>
    <w:rsid w:val="006E3C13"/>
    <w:rsid w:val="006E4160"/>
    <w:rsid w:val="006E4856"/>
    <w:rsid w:val="006E50BA"/>
    <w:rsid w:val="006E51EA"/>
    <w:rsid w:val="006E59AB"/>
    <w:rsid w:val="006E5C92"/>
    <w:rsid w:val="006E5DEA"/>
    <w:rsid w:val="006E6648"/>
    <w:rsid w:val="006E6655"/>
    <w:rsid w:val="006E67F1"/>
    <w:rsid w:val="006E69BE"/>
    <w:rsid w:val="006E6A20"/>
    <w:rsid w:val="006E6B57"/>
    <w:rsid w:val="006E6D33"/>
    <w:rsid w:val="006E75AB"/>
    <w:rsid w:val="006E779A"/>
    <w:rsid w:val="006E7A40"/>
    <w:rsid w:val="006F01BD"/>
    <w:rsid w:val="006F0D3D"/>
    <w:rsid w:val="006F0DAA"/>
    <w:rsid w:val="006F0F6D"/>
    <w:rsid w:val="006F12AD"/>
    <w:rsid w:val="006F141F"/>
    <w:rsid w:val="006F174D"/>
    <w:rsid w:val="006F19E0"/>
    <w:rsid w:val="006F2146"/>
    <w:rsid w:val="006F252B"/>
    <w:rsid w:val="006F264A"/>
    <w:rsid w:val="006F26FB"/>
    <w:rsid w:val="006F29D9"/>
    <w:rsid w:val="006F2AEC"/>
    <w:rsid w:val="006F2CF2"/>
    <w:rsid w:val="006F3131"/>
    <w:rsid w:val="006F322E"/>
    <w:rsid w:val="006F327F"/>
    <w:rsid w:val="006F39AA"/>
    <w:rsid w:val="006F3C1A"/>
    <w:rsid w:val="006F3C4E"/>
    <w:rsid w:val="006F3F3C"/>
    <w:rsid w:val="006F3F5D"/>
    <w:rsid w:val="006F4523"/>
    <w:rsid w:val="006F4686"/>
    <w:rsid w:val="006F491E"/>
    <w:rsid w:val="006F499D"/>
    <w:rsid w:val="006F4F96"/>
    <w:rsid w:val="006F51AA"/>
    <w:rsid w:val="006F5313"/>
    <w:rsid w:val="006F5318"/>
    <w:rsid w:val="006F5339"/>
    <w:rsid w:val="006F5825"/>
    <w:rsid w:val="006F65FB"/>
    <w:rsid w:val="006F6AE6"/>
    <w:rsid w:val="006F6C37"/>
    <w:rsid w:val="006F6F2F"/>
    <w:rsid w:val="006F7FCC"/>
    <w:rsid w:val="00700663"/>
    <w:rsid w:val="0070068C"/>
    <w:rsid w:val="00700A4B"/>
    <w:rsid w:val="00700AE8"/>
    <w:rsid w:val="007012BD"/>
    <w:rsid w:val="00701403"/>
    <w:rsid w:val="00701855"/>
    <w:rsid w:val="00702B56"/>
    <w:rsid w:val="00702D06"/>
    <w:rsid w:val="0070339D"/>
    <w:rsid w:val="0070380F"/>
    <w:rsid w:val="00703E67"/>
    <w:rsid w:val="0070412D"/>
    <w:rsid w:val="007042C2"/>
    <w:rsid w:val="00704762"/>
    <w:rsid w:val="0070483C"/>
    <w:rsid w:val="00704FC6"/>
    <w:rsid w:val="00705100"/>
    <w:rsid w:val="007057C9"/>
    <w:rsid w:val="00705A3A"/>
    <w:rsid w:val="0070613D"/>
    <w:rsid w:val="007064E5"/>
    <w:rsid w:val="00706600"/>
    <w:rsid w:val="00706938"/>
    <w:rsid w:val="007069F9"/>
    <w:rsid w:val="00706A64"/>
    <w:rsid w:val="00706ABD"/>
    <w:rsid w:val="0070705C"/>
    <w:rsid w:val="0070739C"/>
    <w:rsid w:val="00707503"/>
    <w:rsid w:val="007075E7"/>
    <w:rsid w:val="00707945"/>
    <w:rsid w:val="00707AC2"/>
    <w:rsid w:val="00707D21"/>
    <w:rsid w:val="00710094"/>
    <w:rsid w:val="00710345"/>
    <w:rsid w:val="00710EC1"/>
    <w:rsid w:val="0071150C"/>
    <w:rsid w:val="00712153"/>
    <w:rsid w:val="007122CE"/>
    <w:rsid w:val="007130F2"/>
    <w:rsid w:val="007132EA"/>
    <w:rsid w:val="007133B2"/>
    <w:rsid w:val="00713679"/>
    <w:rsid w:val="00714096"/>
    <w:rsid w:val="007144B9"/>
    <w:rsid w:val="00714963"/>
    <w:rsid w:val="00714B55"/>
    <w:rsid w:val="00714C17"/>
    <w:rsid w:val="00715345"/>
    <w:rsid w:val="00715961"/>
    <w:rsid w:val="007159F6"/>
    <w:rsid w:val="00715A49"/>
    <w:rsid w:val="00715D9D"/>
    <w:rsid w:val="00715EFA"/>
    <w:rsid w:val="00715FC3"/>
    <w:rsid w:val="00715FE1"/>
    <w:rsid w:val="00716171"/>
    <w:rsid w:val="007161F2"/>
    <w:rsid w:val="007166AB"/>
    <w:rsid w:val="00716ACF"/>
    <w:rsid w:val="00716BA9"/>
    <w:rsid w:val="00716CCA"/>
    <w:rsid w:val="007171D7"/>
    <w:rsid w:val="00717233"/>
    <w:rsid w:val="00717AE3"/>
    <w:rsid w:val="00717B04"/>
    <w:rsid w:val="00717D46"/>
    <w:rsid w:val="00720BA4"/>
    <w:rsid w:val="00720D1D"/>
    <w:rsid w:val="00721653"/>
    <w:rsid w:val="00721C24"/>
    <w:rsid w:val="00721FD1"/>
    <w:rsid w:val="0072212E"/>
    <w:rsid w:val="007231EF"/>
    <w:rsid w:val="0072321F"/>
    <w:rsid w:val="00723318"/>
    <w:rsid w:val="00723664"/>
    <w:rsid w:val="007236B9"/>
    <w:rsid w:val="00723F67"/>
    <w:rsid w:val="0072430B"/>
    <w:rsid w:val="007246B1"/>
    <w:rsid w:val="00724973"/>
    <w:rsid w:val="0072499C"/>
    <w:rsid w:val="00724EA0"/>
    <w:rsid w:val="007252E7"/>
    <w:rsid w:val="0072544D"/>
    <w:rsid w:val="00725BD7"/>
    <w:rsid w:val="0072663D"/>
    <w:rsid w:val="00726EE9"/>
    <w:rsid w:val="007274AA"/>
    <w:rsid w:val="007301DD"/>
    <w:rsid w:val="00731814"/>
    <w:rsid w:val="00732907"/>
    <w:rsid w:val="00732ABB"/>
    <w:rsid w:val="00733319"/>
    <w:rsid w:val="00733410"/>
    <w:rsid w:val="0073377B"/>
    <w:rsid w:val="00733DE7"/>
    <w:rsid w:val="00734228"/>
    <w:rsid w:val="00734275"/>
    <w:rsid w:val="00734833"/>
    <w:rsid w:val="00734884"/>
    <w:rsid w:val="00734973"/>
    <w:rsid w:val="00734BB9"/>
    <w:rsid w:val="00734C66"/>
    <w:rsid w:val="00734E61"/>
    <w:rsid w:val="0073511B"/>
    <w:rsid w:val="007352E0"/>
    <w:rsid w:val="00735799"/>
    <w:rsid w:val="0073599C"/>
    <w:rsid w:val="00736205"/>
    <w:rsid w:val="007364BB"/>
    <w:rsid w:val="0073660C"/>
    <w:rsid w:val="00736770"/>
    <w:rsid w:val="00736C47"/>
    <w:rsid w:val="00737154"/>
    <w:rsid w:val="0073719B"/>
    <w:rsid w:val="007375C4"/>
    <w:rsid w:val="007376B5"/>
    <w:rsid w:val="00737B4A"/>
    <w:rsid w:val="00737FB3"/>
    <w:rsid w:val="0074064C"/>
    <w:rsid w:val="00740985"/>
    <w:rsid w:val="00740E3E"/>
    <w:rsid w:val="00740E71"/>
    <w:rsid w:val="00741149"/>
    <w:rsid w:val="00741823"/>
    <w:rsid w:val="007419E5"/>
    <w:rsid w:val="00741D00"/>
    <w:rsid w:val="00742222"/>
    <w:rsid w:val="007422B1"/>
    <w:rsid w:val="007422B8"/>
    <w:rsid w:val="0074239E"/>
    <w:rsid w:val="00742522"/>
    <w:rsid w:val="00742747"/>
    <w:rsid w:val="00743F3F"/>
    <w:rsid w:val="00744455"/>
    <w:rsid w:val="0074470E"/>
    <w:rsid w:val="00744854"/>
    <w:rsid w:val="00744C6F"/>
    <w:rsid w:val="00744FF8"/>
    <w:rsid w:val="00745075"/>
    <w:rsid w:val="00745401"/>
    <w:rsid w:val="0074558E"/>
    <w:rsid w:val="0074572E"/>
    <w:rsid w:val="00745869"/>
    <w:rsid w:val="00745D00"/>
    <w:rsid w:val="007465D3"/>
    <w:rsid w:val="0074683D"/>
    <w:rsid w:val="007468A0"/>
    <w:rsid w:val="00746C70"/>
    <w:rsid w:val="00746E2B"/>
    <w:rsid w:val="00746E58"/>
    <w:rsid w:val="00747450"/>
    <w:rsid w:val="00747FA1"/>
    <w:rsid w:val="00750229"/>
    <w:rsid w:val="00750977"/>
    <w:rsid w:val="00750AF9"/>
    <w:rsid w:val="00750E32"/>
    <w:rsid w:val="007516E8"/>
    <w:rsid w:val="00751723"/>
    <w:rsid w:val="00751B37"/>
    <w:rsid w:val="00751DAB"/>
    <w:rsid w:val="00751F63"/>
    <w:rsid w:val="00753118"/>
    <w:rsid w:val="00753408"/>
    <w:rsid w:val="00753419"/>
    <w:rsid w:val="00753C55"/>
    <w:rsid w:val="00753EC6"/>
    <w:rsid w:val="00754194"/>
    <w:rsid w:val="0075448C"/>
    <w:rsid w:val="00754497"/>
    <w:rsid w:val="007548BE"/>
    <w:rsid w:val="00754B36"/>
    <w:rsid w:val="00754E9F"/>
    <w:rsid w:val="00755767"/>
    <w:rsid w:val="00755A7A"/>
    <w:rsid w:val="00755BC2"/>
    <w:rsid w:val="007564C2"/>
    <w:rsid w:val="00756A08"/>
    <w:rsid w:val="00756E73"/>
    <w:rsid w:val="00757730"/>
    <w:rsid w:val="0075785A"/>
    <w:rsid w:val="00757A2C"/>
    <w:rsid w:val="00757D2C"/>
    <w:rsid w:val="007600A3"/>
    <w:rsid w:val="00760608"/>
    <w:rsid w:val="0076089C"/>
    <w:rsid w:val="007609A1"/>
    <w:rsid w:val="00760DA1"/>
    <w:rsid w:val="00760DC9"/>
    <w:rsid w:val="00760F66"/>
    <w:rsid w:val="007615FE"/>
    <w:rsid w:val="0076183B"/>
    <w:rsid w:val="00761A1C"/>
    <w:rsid w:val="00761F0F"/>
    <w:rsid w:val="007623E4"/>
    <w:rsid w:val="00762B4D"/>
    <w:rsid w:val="00762CE5"/>
    <w:rsid w:val="00762EE8"/>
    <w:rsid w:val="00762FBA"/>
    <w:rsid w:val="00763A35"/>
    <w:rsid w:val="00763D41"/>
    <w:rsid w:val="00764011"/>
    <w:rsid w:val="00764ADA"/>
    <w:rsid w:val="00764B57"/>
    <w:rsid w:val="00764C09"/>
    <w:rsid w:val="00764DD5"/>
    <w:rsid w:val="007652CC"/>
    <w:rsid w:val="007653AF"/>
    <w:rsid w:val="0076568E"/>
    <w:rsid w:val="007662FC"/>
    <w:rsid w:val="0076652C"/>
    <w:rsid w:val="00766623"/>
    <w:rsid w:val="0076662C"/>
    <w:rsid w:val="00766BF9"/>
    <w:rsid w:val="00766DEB"/>
    <w:rsid w:val="0076709A"/>
    <w:rsid w:val="007674BB"/>
    <w:rsid w:val="007674F7"/>
    <w:rsid w:val="00767510"/>
    <w:rsid w:val="007678B3"/>
    <w:rsid w:val="007678E6"/>
    <w:rsid w:val="00767F4E"/>
    <w:rsid w:val="00770027"/>
    <w:rsid w:val="00770461"/>
    <w:rsid w:val="0077048D"/>
    <w:rsid w:val="00770648"/>
    <w:rsid w:val="00770A71"/>
    <w:rsid w:val="007714AC"/>
    <w:rsid w:val="007715DE"/>
    <w:rsid w:val="00771770"/>
    <w:rsid w:val="00772722"/>
    <w:rsid w:val="00772A10"/>
    <w:rsid w:val="00772AE5"/>
    <w:rsid w:val="007731A1"/>
    <w:rsid w:val="007734B3"/>
    <w:rsid w:val="00773A40"/>
    <w:rsid w:val="00773ABE"/>
    <w:rsid w:val="0077411A"/>
    <w:rsid w:val="00774503"/>
    <w:rsid w:val="007746E5"/>
    <w:rsid w:val="00774763"/>
    <w:rsid w:val="00774A82"/>
    <w:rsid w:val="00775249"/>
    <w:rsid w:val="0077527C"/>
    <w:rsid w:val="00775305"/>
    <w:rsid w:val="00775507"/>
    <w:rsid w:val="0077570A"/>
    <w:rsid w:val="0077571E"/>
    <w:rsid w:val="00775A9B"/>
    <w:rsid w:val="00775C81"/>
    <w:rsid w:val="0077620B"/>
    <w:rsid w:val="00776534"/>
    <w:rsid w:val="0077704D"/>
    <w:rsid w:val="007774D3"/>
    <w:rsid w:val="0077783C"/>
    <w:rsid w:val="00777969"/>
    <w:rsid w:val="00777F0D"/>
    <w:rsid w:val="0078093B"/>
    <w:rsid w:val="00781007"/>
    <w:rsid w:val="007812B4"/>
    <w:rsid w:val="007817F5"/>
    <w:rsid w:val="00781833"/>
    <w:rsid w:val="00781DCC"/>
    <w:rsid w:val="00782170"/>
    <w:rsid w:val="007823CA"/>
    <w:rsid w:val="00782491"/>
    <w:rsid w:val="00782AAD"/>
    <w:rsid w:val="00782EC8"/>
    <w:rsid w:val="0078319C"/>
    <w:rsid w:val="0078330D"/>
    <w:rsid w:val="00783871"/>
    <w:rsid w:val="00783947"/>
    <w:rsid w:val="00783BB4"/>
    <w:rsid w:val="0078405C"/>
    <w:rsid w:val="00785AFA"/>
    <w:rsid w:val="00785BAA"/>
    <w:rsid w:val="00785EE2"/>
    <w:rsid w:val="00785F4C"/>
    <w:rsid w:val="0078649B"/>
    <w:rsid w:val="00786789"/>
    <w:rsid w:val="00786C42"/>
    <w:rsid w:val="00786EEF"/>
    <w:rsid w:val="007870F8"/>
    <w:rsid w:val="007871AE"/>
    <w:rsid w:val="0078752F"/>
    <w:rsid w:val="00790074"/>
    <w:rsid w:val="00790094"/>
    <w:rsid w:val="007901F7"/>
    <w:rsid w:val="00790424"/>
    <w:rsid w:val="007904C4"/>
    <w:rsid w:val="007910E1"/>
    <w:rsid w:val="00791171"/>
    <w:rsid w:val="007912FE"/>
    <w:rsid w:val="00791779"/>
    <w:rsid w:val="00791796"/>
    <w:rsid w:val="00791944"/>
    <w:rsid w:val="00791A2A"/>
    <w:rsid w:val="00791C28"/>
    <w:rsid w:val="00791F85"/>
    <w:rsid w:val="00792BE3"/>
    <w:rsid w:val="00792DC3"/>
    <w:rsid w:val="00792E30"/>
    <w:rsid w:val="007931FB"/>
    <w:rsid w:val="007934D0"/>
    <w:rsid w:val="007935CE"/>
    <w:rsid w:val="00793D86"/>
    <w:rsid w:val="007943B7"/>
    <w:rsid w:val="00794455"/>
    <w:rsid w:val="0079455F"/>
    <w:rsid w:val="00794579"/>
    <w:rsid w:val="007946F7"/>
    <w:rsid w:val="0079490A"/>
    <w:rsid w:val="0079492B"/>
    <w:rsid w:val="00794D4D"/>
    <w:rsid w:val="00795694"/>
    <w:rsid w:val="0079578B"/>
    <w:rsid w:val="00795842"/>
    <w:rsid w:val="00795C0D"/>
    <w:rsid w:val="00795D00"/>
    <w:rsid w:val="00795D1A"/>
    <w:rsid w:val="00795E05"/>
    <w:rsid w:val="00796F20"/>
    <w:rsid w:val="00796F98"/>
    <w:rsid w:val="00796FE0"/>
    <w:rsid w:val="00797366"/>
    <w:rsid w:val="00797CEB"/>
    <w:rsid w:val="007A08D9"/>
    <w:rsid w:val="007A1200"/>
    <w:rsid w:val="007A130E"/>
    <w:rsid w:val="007A15B1"/>
    <w:rsid w:val="007A15DA"/>
    <w:rsid w:val="007A1707"/>
    <w:rsid w:val="007A1F5E"/>
    <w:rsid w:val="007A21C7"/>
    <w:rsid w:val="007A279E"/>
    <w:rsid w:val="007A2E0B"/>
    <w:rsid w:val="007A393A"/>
    <w:rsid w:val="007A3B44"/>
    <w:rsid w:val="007A3CDD"/>
    <w:rsid w:val="007A3E46"/>
    <w:rsid w:val="007A44B9"/>
    <w:rsid w:val="007A463F"/>
    <w:rsid w:val="007A4D4F"/>
    <w:rsid w:val="007A57EF"/>
    <w:rsid w:val="007A5B2C"/>
    <w:rsid w:val="007A6337"/>
    <w:rsid w:val="007A638C"/>
    <w:rsid w:val="007A6618"/>
    <w:rsid w:val="007A682B"/>
    <w:rsid w:val="007A6901"/>
    <w:rsid w:val="007A70FB"/>
    <w:rsid w:val="007A7323"/>
    <w:rsid w:val="007A78C7"/>
    <w:rsid w:val="007A7A21"/>
    <w:rsid w:val="007B02B5"/>
    <w:rsid w:val="007B030B"/>
    <w:rsid w:val="007B03E8"/>
    <w:rsid w:val="007B0809"/>
    <w:rsid w:val="007B0A5E"/>
    <w:rsid w:val="007B0AF2"/>
    <w:rsid w:val="007B0B44"/>
    <w:rsid w:val="007B107C"/>
    <w:rsid w:val="007B11DC"/>
    <w:rsid w:val="007B16EA"/>
    <w:rsid w:val="007B1E46"/>
    <w:rsid w:val="007B1E8F"/>
    <w:rsid w:val="007B1EE4"/>
    <w:rsid w:val="007B20DC"/>
    <w:rsid w:val="007B22A2"/>
    <w:rsid w:val="007B2390"/>
    <w:rsid w:val="007B2757"/>
    <w:rsid w:val="007B289A"/>
    <w:rsid w:val="007B2C0D"/>
    <w:rsid w:val="007B2E9C"/>
    <w:rsid w:val="007B2F88"/>
    <w:rsid w:val="007B3131"/>
    <w:rsid w:val="007B326E"/>
    <w:rsid w:val="007B412D"/>
    <w:rsid w:val="007B419C"/>
    <w:rsid w:val="007B4346"/>
    <w:rsid w:val="007B467F"/>
    <w:rsid w:val="007B48B6"/>
    <w:rsid w:val="007B492B"/>
    <w:rsid w:val="007B50E1"/>
    <w:rsid w:val="007B52F5"/>
    <w:rsid w:val="007B5C68"/>
    <w:rsid w:val="007B5E89"/>
    <w:rsid w:val="007B6040"/>
    <w:rsid w:val="007B644E"/>
    <w:rsid w:val="007B67FC"/>
    <w:rsid w:val="007B6D23"/>
    <w:rsid w:val="007B7B6C"/>
    <w:rsid w:val="007C0209"/>
    <w:rsid w:val="007C1696"/>
    <w:rsid w:val="007C173A"/>
    <w:rsid w:val="007C17F3"/>
    <w:rsid w:val="007C2438"/>
    <w:rsid w:val="007C25CD"/>
    <w:rsid w:val="007C2F26"/>
    <w:rsid w:val="007C3434"/>
    <w:rsid w:val="007C347D"/>
    <w:rsid w:val="007C3543"/>
    <w:rsid w:val="007C3AE4"/>
    <w:rsid w:val="007C3B46"/>
    <w:rsid w:val="007C3C2F"/>
    <w:rsid w:val="007C3C63"/>
    <w:rsid w:val="007C3DAE"/>
    <w:rsid w:val="007C40CC"/>
    <w:rsid w:val="007C4218"/>
    <w:rsid w:val="007C42C1"/>
    <w:rsid w:val="007C4522"/>
    <w:rsid w:val="007C494B"/>
    <w:rsid w:val="007C4D41"/>
    <w:rsid w:val="007C542B"/>
    <w:rsid w:val="007C55B4"/>
    <w:rsid w:val="007C65E0"/>
    <w:rsid w:val="007C66AA"/>
    <w:rsid w:val="007C69E9"/>
    <w:rsid w:val="007C6D14"/>
    <w:rsid w:val="007C706D"/>
    <w:rsid w:val="007C751D"/>
    <w:rsid w:val="007C764E"/>
    <w:rsid w:val="007C779D"/>
    <w:rsid w:val="007C7DAD"/>
    <w:rsid w:val="007D0101"/>
    <w:rsid w:val="007D03F4"/>
    <w:rsid w:val="007D0556"/>
    <w:rsid w:val="007D0906"/>
    <w:rsid w:val="007D0932"/>
    <w:rsid w:val="007D0C24"/>
    <w:rsid w:val="007D10BD"/>
    <w:rsid w:val="007D11DD"/>
    <w:rsid w:val="007D15A4"/>
    <w:rsid w:val="007D2427"/>
    <w:rsid w:val="007D246A"/>
    <w:rsid w:val="007D26D6"/>
    <w:rsid w:val="007D2776"/>
    <w:rsid w:val="007D2B63"/>
    <w:rsid w:val="007D2E96"/>
    <w:rsid w:val="007D32AE"/>
    <w:rsid w:val="007D3307"/>
    <w:rsid w:val="007D346F"/>
    <w:rsid w:val="007D3837"/>
    <w:rsid w:val="007D3BA0"/>
    <w:rsid w:val="007D3F22"/>
    <w:rsid w:val="007D3F6C"/>
    <w:rsid w:val="007D49E1"/>
    <w:rsid w:val="007D57DC"/>
    <w:rsid w:val="007D59A9"/>
    <w:rsid w:val="007D60D9"/>
    <w:rsid w:val="007D6E58"/>
    <w:rsid w:val="007D6FC8"/>
    <w:rsid w:val="007D75C0"/>
    <w:rsid w:val="007D775C"/>
    <w:rsid w:val="007D78D3"/>
    <w:rsid w:val="007D7A43"/>
    <w:rsid w:val="007D7F1A"/>
    <w:rsid w:val="007E0874"/>
    <w:rsid w:val="007E0E8B"/>
    <w:rsid w:val="007E0FF1"/>
    <w:rsid w:val="007E143A"/>
    <w:rsid w:val="007E1CDD"/>
    <w:rsid w:val="007E2860"/>
    <w:rsid w:val="007E2B88"/>
    <w:rsid w:val="007E3569"/>
    <w:rsid w:val="007E35DD"/>
    <w:rsid w:val="007E3F0E"/>
    <w:rsid w:val="007E43C3"/>
    <w:rsid w:val="007E4747"/>
    <w:rsid w:val="007E4873"/>
    <w:rsid w:val="007E4AD9"/>
    <w:rsid w:val="007E4F0C"/>
    <w:rsid w:val="007E4F6E"/>
    <w:rsid w:val="007E52A8"/>
    <w:rsid w:val="007E5724"/>
    <w:rsid w:val="007E583A"/>
    <w:rsid w:val="007E5949"/>
    <w:rsid w:val="007E5A5C"/>
    <w:rsid w:val="007E5D19"/>
    <w:rsid w:val="007E6756"/>
    <w:rsid w:val="007E6926"/>
    <w:rsid w:val="007E695B"/>
    <w:rsid w:val="007E69E6"/>
    <w:rsid w:val="007E71A2"/>
    <w:rsid w:val="007E787A"/>
    <w:rsid w:val="007E7A1C"/>
    <w:rsid w:val="007F0187"/>
    <w:rsid w:val="007F0892"/>
    <w:rsid w:val="007F13EA"/>
    <w:rsid w:val="007F1562"/>
    <w:rsid w:val="007F1741"/>
    <w:rsid w:val="007F19C4"/>
    <w:rsid w:val="007F22C7"/>
    <w:rsid w:val="007F2B98"/>
    <w:rsid w:val="007F3510"/>
    <w:rsid w:val="007F3A7B"/>
    <w:rsid w:val="007F3C0C"/>
    <w:rsid w:val="007F3FDF"/>
    <w:rsid w:val="007F49B1"/>
    <w:rsid w:val="007F49D4"/>
    <w:rsid w:val="007F4E41"/>
    <w:rsid w:val="007F51D9"/>
    <w:rsid w:val="007F6037"/>
    <w:rsid w:val="007F6336"/>
    <w:rsid w:val="007F63E2"/>
    <w:rsid w:val="007F69EC"/>
    <w:rsid w:val="007F7B36"/>
    <w:rsid w:val="007F7C02"/>
    <w:rsid w:val="007F7D19"/>
    <w:rsid w:val="007F7E17"/>
    <w:rsid w:val="008002D5"/>
    <w:rsid w:val="008006A5"/>
    <w:rsid w:val="00801368"/>
    <w:rsid w:val="008014E8"/>
    <w:rsid w:val="00801B6E"/>
    <w:rsid w:val="00801C46"/>
    <w:rsid w:val="00801CC7"/>
    <w:rsid w:val="00802214"/>
    <w:rsid w:val="0080243A"/>
    <w:rsid w:val="0080245D"/>
    <w:rsid w:val="00802879"/>
    <w:rsid w:val="00802B12"/>
    <w:rsid w:val="00802B8D"/>
    <w:rsid w:val="00802DF4"/>
    <w:rsid w:val="008031DB"/>
    <w:rsid w:val="00803451"/>
    <w:rsid w:val="00803530"/>
    <w:rsid w:val="0080369C"/>
    <w:rsid w:val="00803A1A"/>
    <w:rsid w:val="00803B5B"/>
    <w:rsid w:val="00803F30"/>
    <w:rsid w:val="00804713"/>
    <w:rsid w:val="00804C66"/>
    <w:rsid w:val="00804D8D"/>
    <w:rsid w:val="008051A9"/>
    <w:rsid w:val="008062EF"/>
    <w:rsid w:val="008064D0"/>
    <w:rsid w:val="0080678C"/>
    <w:rsid w:val="00806953"/>
    <w:rsid w:val="00806AEF"/>
    <w:rsid w:val="00806D55"/>
    <w:rsid w:val="00806D5D"/>
    <w:rsid w:val="00806FBE"/>
    <w:rsid w:val="008076B0"/>
    <w:rsid w:val="00807B1F"/>
    <w:rsid w:val="00807BD2"/>
    <w:rsid w:val="00807E21"/>
    <w:rsid w:val="008100C9"/>
    <w:rsid w:val="0081043D"/>
    <w:rsid w:val="00810453"/>
    <w:rsid w:val="00810960"/>
    <w:rsid w:val="008112D1"/>
    <w:rsid w:val="00811626"/>
    <w:rsid w:val="008116CA"/>
    <w:rsid w:val="008119F3"/>
    <w:rsid w:val="00812B62"/>
    <w:rsid w:val="00813029"/>
    <w:rsid w:val="00813051"/>
    <w:rsid w:val="0081355D"/>
    <w:rsid w:val="008138BA"/>
    <w:rsid w:val="008139D0"/>
    <w:rsid w:val="00813B14"/>
    <w:rsid w:val="00813D5C"/>
    <w:rsid w:val="00813F8E"/>
    <w:rsid w:val="00814ABE"/>
    <w:rsid w:val="00814E71"/>
    <w:rsid w:val="00814FB5"/>
    <w:rsid w:val="00815099"/>
    <w:rsid w:val="00815111"/>
    <w:rsid w:val="008152B7"/>
    <w:rsid w:val="00815332"/>
    <w:rsid w:val="00815589"/>
    <w:rsid w:val="0081577A"/>
    <w:rsid w:val="0081600D"/>
    <w:rsid w:val="008161DE"/>
    <w:rsid w:val="00816463"/>
    <w:rsid w:val="00816481"/>
    <w:rsid w:val="008168FC"/>
    <w:rsid w:val="00816C11"/>
    <w:rsid w:val="00816CB0"/>
    <w:rsid w:val="00816D52"/>
    <w:rsid w:val="00817125"/>
    <w:rsid w:val="008171F1"/>
    <w:rsid w:val="008179DB"/>
    <w:rsid w:val="00817D1F"/>
    <w:rsid w:val="00817F03"/>
    <w:rsid w:val="00820205"/>
    <w:rsid w:val="008202D8"/>
    <w:rsid w:val="008208D1"/>
    <w:rsid w:val="00821426"/>
    <w:rsid w:val="00821884"/>
    <w:rsid w:val="00821915"/>
    <w:rsid w:val="00821E30"/>
    <w:rsid w:val="008220B4"/>
    <w:rsid w:val="00822293"/>
    <w:rsid w:val="008228FB"/>
    <w:rsid w:val="00822F0D"/>
    <w:rsid w:val="00823853"/>
    <w:rsid w:val="00823C4D"/>
    <w:rsid w:val="00823D16"/>
    <w:rsid w:val="00823E33"/>
    <w:rsid w:val="00824119"/>
    <w:rsid w:val="0082445E"/>
    <w:rsid w:val="00824772"/>
    <w:rsid w:val="00824AA0"/>
    <w:rsid w:val="00824CE3"/>
    <w:rsid w:val="00824EE4"/>
    <w:rsid w:val="00825BD7"/>
    <w:rsid w:val="0082638D"/>
    <w:rsid w:val="008264BB"/>
    <w:rsid w:val="00826F42"/>
    <w:rsid w:val="00827384"/>
    <w:rsid w:val="00827A23"/>
    <w:rsid w:val="00827ED2"/>
    <w:rsid w:val="00830277"/>
    <w:rsid w:val="00830964"/>
    <w:rsid w:val="00830C73"/>
    <w:rsid w:val="00830D3C"/>
    <w:rsid w:val="00830E00"/>
    <w:rsid w:val="008311CB"/>
    <w:rsid w:val="0083162E"/>
    <w:rsid w:val="00831778"/>
    <w:rsid w:val="008318DA"/>
    <w:rsid w:val="0083249E"/>
    <w:rsid w:val="0083261A"/>
    <w:rsid w:val="008328B4"/>
    <w:rsid w:val="00832FAD"/>
    <w:rsid w:val="0083356F"/>
    <w:rsid w:val="00833894"/>
    <w:rsid w:val="00833A34"/>
    <w:rsid w:val="00833C1A"/>
    <w:rsid w:val="00833DE4"/>
    <w:rsid w:val="008344B5"/>
    <w:rsid w:val="008345A4"/>
    <w:rsid w:val="008347F0"/>
    <w:rsid w:val="0083485E"/>
    <w:rsid w:val="008348DC"/>
    <w:rsid w:val="00834A31"/>
    <w:rsid w:val="00834B07"/>
    <w:rsid w:val="00834D6B"/>
    <w:rsid w:val="00834E9E"/>
    <w:rsid w:val="00834F3D"/>
    <w:rsid w:val="00835108"/>
    <w:rsid w:val="0083514B"/>
    <w:rsid w:val="008352D2"/>
    <w:rsid w:val="0083543A"/>
    <w:rsid w:val="00835BCF"/>
    <w:rsid w:val="00835BE4"/>
    <w:rsid w:val="0083636A"/>
    <w:rsid w:val="00836B35"/>
    <w:rsid w:val="00836BCC"/>
    <w:rsid w:val="00836D2B"/>
    <w:rsid w:val="00837051"/>
    <w:rsid w:val="0083711E"/>
    <w:rsid w:val="0083713C"/>
    <w:rsid w:val="008371B0"/>
    <w:rsid w:val="00837207"/>
    <w:rsid w:val="00837B5E"/>
    <w:rsid w:val="00837C19"/>
    <w:rsid w:val="00837EFF"/>
    <w:rsid w:val="00840169"/>
    <w:rsid w:val="00840677"/>
    <w:rsid w:val="00841059"/>
    <w:rsid w:val="008412CD"/>
    <w:rsid w:val="008414E0"/>
    <w:rsid w:val="008414E7"/>
    <w:rsid w:val="00841818"/>
    <w:rsid w:val="00841CED"/>
    <w:rsid w:val="00841DCC"/>
    <w:rsid w:val="00841FF5"/>
    <w:rsid w:val="00842394"/>
    <w:rsid w:val="00842760"/>
    <w:rsid w:val="00842BDD"/>
    <w:rsid w:val="00842D79"/>
    <w:rsid w:val="00842ED6"/>
    <w:rsid w:val="008433B6"/>
    <w:rsid w:val="00843A8B"/>
    <w:rsid w:val="008444FC"/>
    <w:rsid w:val="00844775"/>
    <w:rsid w:val="00844C85"/>
    <w:rsid w:val="00844FDC"/>
    <w:rsid w:val="008451F4"/>
    <w:rsid w:val="00845818"/>
    <w:rsid w:val="00845A29"/>
    <w:rsid w:val="00845C8C"/>
    <w:rsid w:val="00845DBB"/>
    <w:rsid w:val="00845DDE"/>
    <w:rsid w:val="00845F51"/>
    <w:rsid w:val="008461C1"/>
    <w:rsid w:val="00846259"/>
    <w:rsid w:val="008462B6"/>
    <w:rsid w:val="00846FBB"/>
    <w:rsid w:val="00846FC4"/>
    <w:rsid w:val="00847349"/>
    <w:rsid w:val="0084797B"/>
    <w:rsid w:val="00847B21"/>
    <w:rsid w:val="00847B97"/>
    <w:rsid w:val="00847C11"/>
    <w:rsid w:val="00847C49"/>
    <w:rsid w:val="00847C99"/>
    <w:rsid w:val="00847EAC"/>
    <w:rsid w:val="00847F1E"/>
    <w:rsid w:val="0085036E"/>
    <w:rsid w:val="00850711"/>
    <w:rsid w:val="00850AC7"/>
    <w:rsid w:val="00850C10"/>
    <w:rsid w:val="00850C22"/>
    <w:rsid w:val="00851483"/>
    <w:rsid w:val="00851769"/>
    <w:rsid w:val="008517F0"/>
    <w:rsid w:val="008518F9"/>
    <w:rsid w:val="00851912"/>
    <w:rsid w:val="008519AC"/>
    <w:rsid w:val="00851A42"/>
    <w:rsid w:val="00852060"/>
    <w:rsid w:val="008521A5"/>
    <w:rsid w:val="0085285C"/>
    <w:rsid w:val="00852BD4"/>
    <w:rsid w:val="00852C0B"/>
    <w:rsid w:val="00852C5D"/>
    <w:rsid w:val="00852C75"/>
    <w:rsid w:val="00852FFD"/>
    <w:rsid w:val="00853030"/>
    <w:rsid w:val="008531CC"/>
    <w:rsid w:val="008535F3"/>
    <w:rsid w:val="0085367B"/>
    <w:rsid w:val="00853A2B"/>
    <w:rsid w:val="0085403C"/>
    <w:rsid w:val="00854310"/>
    <w:rsid w:val="00854585"/>
    <w:rsid w:val="00854981"/>
    <w:rsid w:val="00855A3B"/>
    <w:rsid w:val="00856019"/>
    <w:rsid w:val="00856038"/>
    <w:rsid w:val="0085644F"/>
    <w:rsid w:val="00857965"/>
    <w:rsid w:val="008602F9"/>
    <w:rsid w:val="008610DE"/>
    <w:rsid w:val="0086131D"/>
    <w:rsid w:val="008614E9"/>
    <w:rsid w:val="00861DB2"/>
    <w:rsid w:val="00861F24"/>
    <w:rsid w:val="0086211E"/>
    <w:rsid w:val="00862219"/>
    <w:rsid w:val="0086253A"/>
    <w:rsid w:val="00862826"/>
    <w:rsid w:val="00862D7F"/>
    <w:rsid w:val="00862EFD"/>
    <w:rsid w:val="008635AC"/>
    <w:rsid w:val="008638E7"/>
    <w:rsid w:val="00863F4B"/>
    <w:rsid w:val="00864108"/>
    <w:rsid w:val="0086486D"/>
    <w:rsid w:val="00864D97"/>
    <w:rsid w:val="00865096"/>
    <w:rsid w:val="008659C4"/>
    <w:rsid w:val="00865BEE"/>
    <w:rsid w:val="00865EC3"/>
    <w:rsid w:val="008660F2"/>
    <w:rsid w:val="00866101"/>
    <w:rsid w:val="00866BA1"/>
    <w:rsid w:val="00867078"/>
    <w:rsid w:val="0086735E"/>
    <w:rsid w:val="00867A5B"/>
    <w:rsid w:val="00870376"/>
    <w:rsid w:val="0087075A"/>
    <w:rsid w:val="00870778"/>
    <w:rsid w:val="008711B0"/>
    <w:rsid w:val="00871579"/>
    <w:rsid w:val="00871632"/>
    <w:rsid w:val="0087167E"/>
    <w:rsid w:val="00872010"/>
    <w:rsid w:val="00872263"/>
    <w:rsid w:val="00872325"/>
    <w:rsid w:val="00872369"/>
    <w:rsid w:val="008727EE"/>
    <w:rsid w:val="00872811"/>
    <w:rsid w:val="008729E8"/>
    <w:rsid w:val="00872AC5"/>
    <w:rsid w:val="008731D6"/>
    <w:rsid w:val="008734B6"/>
    <w:rsid w:val="0087371E"/>
    <w:rsid w:val="008737A8"/>
    <w:rsid w:val="008739E5"/>
    <w:rsid w:val="00873A7F"/>
    <w:rsid w:val="00873B08"/>
    <w:rsid w:val="008740D7"/>
    <w:rsid w:val="00874649"/>
    <w:rsid w:val="00874904"/>
    <w:rsid w:val="00874A3E"/>
    <w:rsid w:val="00874DE0"/>
    <w:rsid w:val="0087507A"/>
    <w:rsid w:val="0087513D"/>
    <w:rsid w:val="00875215"/>
    <w:rsid w:val="00875FFB"/>
    <w:rsid w:val="00876B8D"/>
    <w:rsid w:val="008773FE"/>
    <w:rsid w:val="0087764D"/>
    <w:rsid w:val="00877752"/>
    <w:rsid w:val="00877C33"/>
    <w:rsid w:val="00877D90"/>
    <w:rsid w:val="00877FE6"/>
    <w:rsid w:val="0088029D"/>
    <w:rsid w:val="008802AB"/>
    <w:rsid w:val="00880770"/>
    <w:rsid w:val="00880D62"/>
    <w:rsid w:val="00880EC9"/>
    <w:rsid w:val="008811DB"/>
    <w:rsid w:val="008811ED"/>
    <w:rsid w:val="00881346"/>
    <w:rsid w:val="00881D2C"/>
    <w:rsid w:val="00881D71"/>
    <w:rsid w:val="00881F8A"/>
    <w:rsid w:val="0088221C"/>
    <w:rsid w:val="00882BA3"/>
    <w:rsid w:val="00883084"/>
    <w:rsid w:val="00883112"/>
    <w:rsid w:val="00883B18"/>
    <w:rsid w:val="00883C6F"/>
    <w:rsid w:val="0088419C"/>
    <w:rsid w:val="00884239"/>
    <w:rsid w:val="00884249"/>
    <w:rsid w:val="008842DC"/>
    <w:rsid w:val="0088443D"/>
    <w:rsid w:val="00884797"/>
    <w:rsid w:val="00884F23"/>
    <w:rsid w:val="00884F85"/>
    <w:rsid w:val="00885601"/>
    <w:rsid w:val="008857D9"/>
    <w:rsid w:val="00885867"/>
    <w:rsid w:val="00885A97"/>
    <w:rsid w:val="00885A9F"/>
    <w:rsid w:val="0088638C"/>
    <w:rsid w:val="008863E6"/>
    <w:rsid w:val="00886459"/>
    <w:rsid w:val="008864EA"/>
    <w:rsid w:val="008867A9"/>
    <w:rsid w:val="00886AEF"/>
    <w:rsid w:val="00886DF6"/>
    <w:rsid w:val="00887678"/>
    <w:rsid w:val="0089026C"/>
    <w:rsid w:val="0089027E"/>
    <w:rsid w:val="00890286"/>
    <w:rsid w:val="008910AE"/>
    <w:rsid w:val="0089137E"/>
    <w:rsid w:val="008914A5"/>
    <w:rsid w:val="008920B6"/>
    <w:rsid w:val="00892191"/>
    <w:rsid w:val="0089270B"/>
    <w:rsid w:val="00892A45"/>
    <w:rsid w:val="00892D38"/>
    <w:rsid w:val="008933D5"/>
    <w:rsid w:val="00893743"/>
    <w:rsid w:val="00893CF6"/>
    <w:rsid w:val="00893E2A"/>
    <w:rsid w:val="008940E2"/>
    <w:rsid w:val="008940E9"/>
    <w:rsid w:val="00894144"/>
    <w:rsid w:val="0089480E"/>
    <w:rsid w:val="0089481E"/>
    <w:rsid w:val="0089508D"/>
    <w:rsid w:val="008958FE"/>
    <w:rsid w:val="008963B6"/>
    <w:rsid w:val="008969C7"/>
    <w:rsid w:val="00896A2F"/>
    <w:rsid w:val="00896B6A"/>
    <w:rsid w:val="00896C34"/>
    <w:rsid w:val="00896D5A"/>
    <w:rsid w:val="00896F2D"/>
    <w:rsid w:val="00897483"/>
    <w:rsid w:val="00897539"/>
    <w:rsid w:val="00897981"/>
    <w:rsid w:val="00897CFC"/>
    <w:rsid w:val="008A0369"/>
    <w:rsid w:val="008A05D6"/>
    <w:rsid w:val="008A084F"/>
    <w:rsid w:val="008A08B7"/>
    <w:rsid w:val="008A0B38"/>
    <w:rsid w:val="008A0C8D"/>
    <w:rsid w:val="008A0F9F"/>
    <w:rsid w:val="008A0FD6"/>
    <w:rsid w:val="008A1887"/>
    <w:rsid w:val="008A20B5"/>
    <w:rsid w:val="008A2551"/>
    <w:rsid w:val="008A25C9"/>
    <w:rsid w:val="008A26EC"/>
    <w:rsid w:val="008A2720"/>
    <w:rsid w:val="008A2ED9"/>
    <w:rsid w:val="008A3273"/>
    <w:rsid w:val="008A359A"/>
    <w:rsid w:val="008A35F7"/>
    <w:rsid w:val="008A3617"/>
    <w:rsid w:val="008A3827"/>
    <w:rsid w:val="008A42F1"/>
    <w:rsid w:val="008A4511"/>
    <w:rsid w:val="008A48EB"/>
    <w:rsid w:val="008A4B81"/>
    <w:rsid w:val="008A4DAD"/>
    <w:rsid w:val="008A59B2"/>
    <w:rsid w:val="008A59E1"/>
    <w:rsid w:val="008A5D2C"/>
    <w:rsid w:val="008A5EE5"/>
    <w:rsid w:val="008A6291"/>
    <w:rsid w:val="008A666E"/>
    <w:rsid w:val="008A6AA6"/>
    <w:rsid w:val="008A6E3F"/>
    <w:rsid w:val="008A7041"/>
    <w:rsid w:val="008A712B"/>
    <w:rsid w:val="008A7191"/>
    <w:rsid w:val="008A7A6F"/>
    <w:rsid w:val="008A7FD9"/>
    <w:rsid w:val="008B01B7"/>
    <w:rsid w:val="008B03B4"/>
    <w:rsid w:val="008B0F1C"/>
    <w:rsid w:val="008B18F8"/>
    <w:rsid w:val="008B20E4"/>
    <w:rsid w:val="008B2205"/>
    <w:rsid w:val="008B2424"/>
    <w:rsid w:val="008B2E9C"/>
    <w:rsid w:val="008B3298"/>
    <w:rsid w:val="008B3458"/>
    <w:rsid w:val="008B3679"/>
    <w:rsid w:val="008B368F"/>
    <w:rsid w:val="008B36F2"/>
    <w:rsid w:val="008B3767"/>
    <w:rsid w:val="008B39AE"/>
    <w:rsid w:val="008B3D52"/>
    <w:rsid w:val="008B4250"/>
    <w:rsid w:val="008B45A3"/>
    <w:rsid w:val="008B50E3"/>
    <w:rsid w:val="008B575C"/>
    <w:rsid w:val="008B5BFF"/>
    <w:rsid w:val="008B6191"/>
    <w:rsid w:val="008B65AA"/>
    <w:rsid w:val="008B720C"/>
    <w:rsid w:val="008B771B"/>
    <w:rsid w:val="008B7A1D"/>
    <w:rsid w:val="008B7A4A"/>
    <w:rsid w:val="008B7D21"/>
    <w:rsid w:val="008B7E3B"/>
    <w:rsid w:val="008B7EA8"/>
    <w:rsid w:val="008C003E"/>
    <w:rsid w:val="008C0061"/>
    <w:rsid w:val="008C0247"/>
    <w:rsid w:val="008C0267"/>
    <w:rsid w:val="008C03E9"/>
    <w:rsid w:val="008C055F"/>
    <w:rsid w:val="008C062B"/>
    <w:rsid w:val="008C090F"/>
    <w:rsid w:val="008C0BD7"/>
    <w:rsid w:val="008C16C5"/>
    <w:rsid w:val="008C1D87"/>
    <w:rsid w:val="008C1FD9"/>
    <w:rsid w:val="008C2118"/>
    <w:rsid w:val="008C252E"/>
    <w:rsid w:val="008C282A"/>
    <w:rsid w:val="008C283A"/>
    <w:rsid w:val="008C28BC"/>
    <w:rsid w:val="008C2A58"/>
    <w:rsid w:val="008C2E91"/>
    <w:rsid w:val="008C320A"/>
    <w:rsid w:val="008C360E"/>
    <w:rsid w:val="008C4513"/>
    <w:rsid w:val="008C4574"/>
    <w:rsid w:val="008C464E"/>
    <w:rsid w:val="008C4961"/>
    <w:rsid w:val="008C4DC6"/>
    <w:rsid w:val="008C5106"/>
    <w:rsid w:val="008C54D7"/>
    <w:rsid w:val="008C554A"/>
    <w:rsid w:val="008C55ED"/>
    <w:rsid w:val="008C580D"/>
    <w:rsid w:val="008C599A"/>
    <w:rsid w:val="008C5A48"/>
    <w:rsid w:val="008C5DA4"/>
    <w:rsid w:val="008C60BE"/>
    <w:rsid w:val="008C63DE"/>
    <w:rsid w:val="008C6734"/>
    <w:rsid w:val="008C6F9F"/>
    <w:rsid w:val="008C70FF"/>
    <w:rsid w:val="008C7230"/>
    <w:rsid w:val="008C72B9"/>
    <w:rsid w:val="008C79FE"/>
    <w:rsid w:val="008C7B1B"/>
    <w:rsid w:val="008D02AD"/>
    <w:rsid w:val="008D0C32"/>
    <w:rsid w:val="008D0F5C"/>
    <w:rsid w:val="008D1020"/>
    <w:rsid w:val="008D11BD"/>
    <w:rsid w:val="008D1391"/>
    <w:rsid w:val="008D1791"/>
    <w:rsid w:val="008D1B8D"/>
    <w:rsid w:val="008D1FF6"/>
    <w:rsid w:val="008D2124"/>
    <w:rsid w:val="008D251F"/>
    <w:rsid w:val="008D2858"/>
    <w:rsid w:val="008D2AC1"/>
    <w:rsid w:val="008D2ED6"/>
    <w:rsid w:val="008D3087"/>
    <w:rsid w:val="008D3428"/>
    <w:rsid w:val="008D46B1"/>
    <w:rsid w:val="008D572B"/>
    <w:rsid w:val="008D5B2B"/>
    <w:rsid w:val="008D5BF8"/>
    <w:rsid w:val="008D6007"/>
    <w:rsid w:val="008D61CE"/>
    <w:rsid w:val="008D61F3"/>
    <w:rsid w:val="008D6473"/>
    <w:rsid w:val="008D6EDB"/>
    <w:rsid w:val="008D7AA6"/>
    <w:rsid w:val="008D7BC7"/>
    <w:rsid w:val="008D7D33"/>
    <w:rsid w:val="008E0128"/>
    <w:rsid w:val="008E032D"/>
    <w:rsid w:val="008E0A2E"/>
    <w:rsid w:val="008E127E"/>
    <w:rsid w:val="008E15DF"/>
    <w:rsid w:val="008E1D29"/>
    <w:rsid w:val="008E1FE1"/>
    <w:rsid w:val="008E2375"/>
    <w:rsid w:val="008E2626"/>
    <w:rsid w:val="008E3363"/>
    <w:rsid w:val="008E39CA"/>
    <w:rsid w:val="008E3C6F"/>
    <w:rsid w:val="008E3DD2"/>
    <w:rsid w:val="008E3E44"/>
    <w:rsid w:val="008E41B3"/>
    <w:rsid w:val="008E429A"/>
    <w:rsid w:val="008E45D6"/>
    <w:rsid w:val="008E485B"/>
    <w:rsid w:val="008E485C"/>
    <w:rsid w:val="008E4C12"/>
    <w:rsid w:val="008E59C5"/>
    <w:rsid w:val="008E5E76"/>
    <w:rsid w:val="008E5FF0"/>
    <w:rsid w:val="008E67BF"/>
    <w:rsid w:val="008E67C4"/>
    <w:rsid w:val="008E6867"/>
    <w:rsid w:val="008E6D0A"/>
    <w:rsid w:val="008E6EF1"/>
    <w:rsid w:val="008E7875"/>
    <w:rsid w:val="008E79DF"/>
    <w:rsid w:val="008E7CEE"/>
    <w:rsid w:val="008E7DDB"/>
    <w:rsid w:val="008E7F3C"/>
    <w:rsid w:val="008F042C"/>
    <w:rsid w:val="008F04DF"/>
    <w:rsid w:val="008F08BC"/>
    <w:rsid w:val="008F13AE"/>
    <w:rsid w:val="008F1A2F"/>
    <w:rsid w:val="008F1A9F"/>
    <w:rsid w:val="008F1EEF"/>
    <w:rsid w:val="008F20C9"/>
    <w:rsid w:val="008F21D8"/>
    <w:rsid w:val="008F2351"/>
    <w:rsid w:val="008F2883"/>
    <w:rsid w:val="008F28EA"/>
    <w:rsid w:val="008F2B4E"/>
    <w:rsid w:val="008F2F8C"/>
    <w:rsid w:val="008F345C"/>
    <w:rsid w:val="008F359D"/>
    <w:rsid w:val="008F4069"/>
    <w:rsid w:val="008F42D4"/>
    <w:rsid w:val="008F46F4"/>
    <w:rsid w:val="008F4AE2"/>
    <w:rsid w:val="008F4BC6"/>
    <w:rsid w:val="008F4D6A"/>
    <w:rsid w:val="008F4E5F"/>
    <w:rsid w:val="008F4EAB"/>
    <w:rsid w:val="008F5002"/>
    <w:rsid w:val="008F54B3"/>
    <w:rsid w:val="008F5C76"/>
    <w:rsid w:val="008F648D"/>
    <w:rsid w:val="008F6622"/>
    <w:rsid w:val="008F673B"/>
    <w:rsid w:val="008F6770"/>
    <w:rsid w:val="008F6C86"/>
    <w:rsid w:val="008F6EC1"/>
    <w:rsid w:val="008F6F92"/>
    <w:rsid w:val="008F71A9"/>
    <w:rsid w:val="008F781D"/>
    <w:rsid w:val="008F7855"/>
    <w:rsid w:val="008F7BED"/>
    <w:rsid w:val="008F7C71"/>
    <w:rsid w:val="008F7F1F"/>
    <w:rsid w:val="009000A3"/>
    <w:rsid w:val="00900AC2"/>
    <w:rsid w:val="00900DBE"/>
    <w:rsid w:val="00901F47"/>
    <w:rsid w:val="00901FE5"/>
    <w:rsid w:val="0090214A"/>
    <w:rsid w:val="00902642"/>
    <w:rsid w:val="009026CD"/>
    <w:rsid w:val="00902C81"/>
    <w:rsid w:val="00902FBD"/>
    <w:rsid w:val="0090312D"/>
    <w:rsid w:val="00903528"/>
    <w:rsid w:val="009039F4"/>
    <w:rsid w:val="00903A03"/>
    <w:rsid w:val="00903DE9"/>
    <w:rsid w:val="00903E9C"/>
    <w:rsid w:val="00903F7F"/>
    <w:rsid w:val="009045FB"/>
    <w:rsid w:val="009049DF"/>
    <w:rsid w:val="00904C69"/>
    <w:rsid w:val="00904D2D"/>
    <w:rsid w:val="00904EAB"/>
    <w:rsid w:val="00904F07"/>
    <w:rsid w:val="009051F2"/>
    <w:rsid w:val="009054D5"/>
    <w:rsid w:val="00905BBA"/>
    <w:rsid w:val="00906253"/>
    <w:rsid w:val="0090645B"/>
    <w:rsid w:val="009065BE"/>
    <w:rsid w:val="00906895"/>
    <w:rsid w:val="009068EC"/>
    <w:rsid w:val="00906D79"/>
    <w:rsid w:val="00907020"/>
    <w:rsid w:val="0090760F"/>
    <w:rsid w:val="009078ED"/>
    <w:rsid w:val="009079EA"/>
    <w:rsid w:val="00907D4D"/>
    <w:rsid w:val="00910338"/>
    <w:rsid w:val="00910EA2"/>
    <w:rsid w:val="009114BA"/>
    <w:rsid w:val="0091199C"/>
    <w:rsid w:val="00911BF9"/>
    <w:rsid w:val="009121D4"/>
    <w:rsid w:val="009121DF"/>
    <w:rsid w:val="009124C0"/>
    <w:rsid w:val="00912C41"/>
    <w:rsid w:val="00912E64"/>
    <w:rsid w:val="00913AF3"/>
    <w:rsid w:val="00913BDC"/>
    <w:rsid w:val="00913E6F"/>
    <w:rsid w:val="0091411C"/>
    <w:rsid w:val="00914337"/>
    <w:rsid w:val="0091441B"/>
    <w:rsid w:val="00914A7E"/>
    <w:rsid w:val="00914F5F"/>
    <w:rsid w:val="00915697"/>
    <w:rsid w:val="0091577A"/>
    <w:rsid w:val="009158B8"/>
    <w:rsid w:val="0091599B"/>
    <w:rsid w:val="009161BA"/>
    <w:rsid w:val="0091628B"/>
    <w:rsid w:val="009171DA"/>
    <w:rsid w:val="0091733D"/>
    <w:rsid w:val="00917ADF"/>
    <w:rsid w:val="00917DF5"/>
    <w:rsid w:val="00917E8A"/>
    <w:rsid w:val="0092075F"/>
    <w:rsid w:val="0092149C"/>
    <w:rsid w:val="00921511"/>
    <w:rsid w:val="0092165D"/>
    <w:rsid w:val="00921B71"/>
    <w:rsid w:val="00921E22"/>
    <w:rsid w:val="00921F0B"/>
    <w:rsid w:val="009224FE"/>
    <w:rsid w:val="00922659"/>
    <w:rsid w:val="0092266E"/>
    <w:rsid w:val="009227C6"/>
    <w:rsid w:val="00923091"/>
    <w:rsid w:val="00923430"/>
    <w:rsid w:val="009236E7"/>
    <w:rsid w:val="009237AC"/>
    <w:rsid w:val="00923B45"/>
    <w:rsid w:val="00923E13"/>
    <w:rsid w:val="00923F12"/>
    <w:rsid w:val="00924225"/>
    <w:rsid w:val="009242D2"/>
    <w:rsid w:val="0092432A"/>
    <w:rsid w:val="00924655"/>
    <w:rsid w:val="00924C40"/>
    <w:rsid w:val="00924F11"/>
    <w:rsid w:val="00924F99"/>
    <w:rsid w:val="0092507F"/>
    <w:rsid w:val="00925392"/>
    <w:rsid w:val="00925CAC"/>
    <w:rsid w:val="009268C0"/>
    <w:rsid w:val="00927032"/>
    <w:rsid w:val="0092726D"/>
    <w:rsid w:val="00927277"/>
    <w:rsid w:val="009273C5"/>
    <w:rsid w:val="00927565"/>
    <w:rsid w:val="00927AB8"/>
    <w:rsid w:val="009302EC"/>
    <w:rsid w:val="00930639"/>
    <w:rsid w:val="0093081D"/>
    <w:rsid w:val="00930924"/>
    <w:rsid w:val="00930937"/>
    <w:rsid w:val="00930A51"/>
    <w:rsid w:val="00930AB2"/>
    <w:rsid w:val="00930E6C"/>
    <w:rsid w:val="00930EBC"/>
    <w:rsid w:val="009312A8"/>
    <w:rsid w:val="00931BC5"/>
    <w:rsid w:val="00931F7A"/>
    <w:rsid w:val="00932226"/>
    <w:rsid w:val="0093252F"/>
    <w:rsid w:val="009325BA"/>
    <w:rsid w:val="00932606"/>
    <w:rsid w:val="0093280A"/>
    <w:rsid w:val="00932EE1"/>
    <w:rsid w:val="00933CD2"/>
    <w:rsid w:val="00933D77"/>
    <w:rsid w:val="00934001"/>
    <w:rsid w:val="009340A8"/>
    <w:rsid w:val="00934B04"/>
    <w:rsid w:val="00934CBA"/>
    <w:rsid w:val="0093509C"/>
    <w:rsid w:val="009354FF"/>
    <w:rsid w:val="009355FD"/>
    <w:rsid w:val="00935672"/>
    <w:rsid w:val="00935947"/>
    <w:rsid w:val="00935C19"/>
    <w:rsid w:val="00935E03"/>
    <w:rsid w:val="009362AD"/>
    <w:rsid w:val="009364E7"/>
    <w:rsid w:val="00936BA2"/>
    <w:rsid w:val="00936BB9"/>
    <w:rsid w:val="00936BE7"/>
    <w:rsid w:val="00936C10"/>
    <w:rsid w:val="00937405"/>
    <w:rsid w:val="009375D5"/>
    <w:rsid w:val="00937860"/>
    <w:rsid w:val="00937D5D"/>
    <w:rsid w:val="00940142"/>
    <w:rsid w:val="00940C0F"/>
    <w:rsid w:val="00940CEC"/>
    <w:rsid w:val="00942CEB"/>
    <w:rsid w:val="00942E9D"/>
    <w:rsid w:val="009432A1"/>
    <w:rsid w:val="009437B2"/>
    <w:rsid w:val="00943DE8"/>
    <w:rsid w:val="00943E7D"/>
    <w:rsid w:val="00943F78"/>
    <w:rsid w:val="009445B2"/>
    <w:rsid w:val="009447F7"/>
    <w:rsid w:val="00944C51"/>
    <w:rsid w:val="00944E6E"/>
    <w:rsid w:val="0094511E"/>
    <w:rsid w:val="0094535F"/>
    <w:rsid w:val="00945855"/>
    <w:rsid w:val="00945C35"/>
    <w:rsid w:val="00945EB3"/>
    <w:rsid w:val="009460A2"/>
    <w:rsid w:val="009460EF"/>
    <w:rsid w:val="009465EA"/>
    <w:rsid w:val="00946B6C"/>
    <w:rsid w:val="009471BB"/>
    <w:rsid w:val="00947840"/>
    <w:rsid w:val="009479FC"/>
    <w:rsid w:val="00947C83"/>
    <w:rsid w:val="00947CC2"/>
    <w:rsid w:val="00950B97"/>
    <w:rsid w:val="00950C17"/>
    <w:rsid w:val="00950C41"/>
    <w:rsid w:val="0095114E"/>
    <w:rsid w:val="00951364"/>
    <w:rsid w:val="00951B8B"/>
    <w:rsid w:val="00951C31"/>
    <w:rsid w:val="00951D07"/>
    <w:rsid w:val="00952449"/>
    <w:rsid w:val="009526B5"/>
    <w:rsid w:val="009529BC"/>
    <w:rsid w:val="00952A95"/>
    <w:rsid w:val="00952C5A"/>
    <w:rsid w:val="00953027"/>
    <w:rsid w:val="009535FC"/>
    <w:rsid w:val="009537D8"/>
    <w:rsid w:val="00953C42"/>
    <w:rsid w:val="00954213"/>
    <w:rsid w:val="00954362"/>
    <w:rsid w:val="00954F03"/>
    <w:rsid w:val="009550DE"/>
    <w:rsid w:val="00955982"/>
    <w:rsid w:val="00955ACB"/>
    <w:rsid w:val="009566F6"/>
    <w:rsid w:val="00956B3D"/>
    <w:rsid w:val="0095715C"/>
    <w:rsid w:val="00957202"/>
    <w:rsid w:val="00957BC9"/>
    <w:rsid w:val="0096045E"/>
    <w:rsid w:val="00960972"/>
    <w:rsid w:val="00960B2F"/>
    <w:rsid w:val="00960F72"/>
    <w:rsid w:val="00961399"/>
    <w:rsid w:val="009615C7"/>
    <w:rsid w:val="00961735"/>
    <w:rsid w:val="00961984"/>
    <w:rsid w:val="00961E64"/>
    <w:rsid w:val="00962296"/>
    <w:rsid w:val="00962CAD"/>
    <w:rsid w:val="009635B4"/>
    <w:rsid w:val="0096435A"/>
    <w:rsid w:val="0096437B"/>
    <w:rsid w:val="009644F2"/>
    <w:rsid w:val="009644FF"/>
    <w:rsid w:val="009651BB"/>
    <w:rsid w:val="00965B92"/>
    <w:rsid w:val="00966104"/>
    <w:rsid w:val="0096625F"/>
    <w:rsid w:val="00966865"/>
    <w:rsid w:val="00966F40"/>
    <w:rsid w:val="00967013"/>
    <w:rsid w:val="009671D8"/>
    <w:rsid w:val="009673F9"/>
    <w:rsid w:val="009678A1"/>
    <w:rsid w:val="00967FA3"/>
    <w:rsid w:val="00970076"/>
    <w:rsid w:val="0097013E"/>
    <w:rsid w:val="009706F8"/>
    <w:rsid w:val="0097076B"/>
    <w:rsid w:val="00970DC4"/>
    <w:rsid w:val="0097162E"/>
    <w:rsid w:val="00971A57"/>
    <w:rsid w:val="0097217B"/>
    <w:rsid w:val="0097218D"/>
    <w:rsid w:val="0097287C"/>
    <w:rsid w:val="00972D60"/>
    <w:rsid w:val="009738F1"/>
    <w:rsid w:val="00973A26"/>
    <w:rsid w:val="00973DC7"/>
    <w:rsid w:val="0097403B"/>
    <w:rsid w:val="009743B2"/>
    <w:rsid w:val="009745E2"/>
    <w:rsid w:val="009748A7"/>
    <w:rsid w:val="0097499B"/>
    <w:rsid w:val="00974A48"/>
    <w:rsid w:val="00974AD7"/>
    <w:rsid w:val="009759A9"/>
    <w:rsid w:val="00975D86"/>
    <w:rsid w:val="00975E92"/>
    <w:rsid w:val="0097650A"/>
    <w:rsid w:val="00977110"/>
    <w:rsid w:val="009778FA"/>
    <w:rsid w:val="0097795E"/>
    <w:rsid w:val="00977F69"/>
    <w:rsid w:val="00980630"/>
    <w:rsid w:val="009806E4"/>
    <w:rsid w:val="009806F2"/>
    <w:rsid w:val="00980880"/>
    <w:rsid w:val="0098092C"/>
    <w:rsid w:val="0098097D"/>
    <w:rsid w:val="00980B77"/>
    <w:rsid w:val="00980D43"/>
    <w:rsid w:val="00980EEC"/>
    <w:rsid w:val="00981036"/>
    <w:rsid w:val="00981432"/>
    <w:rsid w:val="0098144C"/>
    <w:rsid w:val="00981A1E"/>
    <w:rsid w:val="00981CA2"/>
    <w:rsid w:val="00981CD1"/>
    <w:rsid w:val="00981DA3"/>
    <w:rsid w:val="00981DE2"/>
    <w:rsid w:val="00981F32"/>
    <w:rsid w:val="009829E4"/>
    <w:rsid w:val="00982EF1"/>
    <w:rsid w:val="00983CAE"/>
    <w:rsid w:val="00984524"/>
    <w:rsid w:val="00984850"/>
    <w:rsid w:val="009848C9"/>
    <w:rsid w:val="00984E93"/>
    <w:rsid w:val="009852E7"/>
    <w:rsid w:val="00985506"/>
    <w:rsid w:val="00985CE1"/>
    <w:rsid w:val="00985E1F"/>
    <w:rsid w:val="00985F0D"/>
    <w:rsid w:val="00986608"/>
    <w:rsid w:val="00986852"/>
    <w:rsid w:val="009869F7"/>
    <w:rsid w:val="00986F17"/>
    <w:rsid w:val="0098704C"/>
    <w:rsid w:val="00987079"/>
    <w:rsid w:val="009874DA"/>
    <w:rsid w:val="00987BC1"/>
    <w:rsid w:val="00987E18"/>
    <w:rsid w:val="00987F03"/>
    <w:rsid w:val="009902F5"/>
    <w:rsid w:val="009903ED"/>
    <w:rsid w:val="0099095D"/>
    <w:rsid w:val="00991557"/>
    <w:rsid w:val="009918FD"/>
    <w:rsid w:val="00991F6D"/>
    <w:rsid w:val="00992D05"/>
    <w:rsid w:val="00992D5F"/>
    <w:rsid w:val="00992E4B"/>
    <w:rsid w:val="00992F0E"/>
    <w:rsid w:val="00993565"/>
    <w:rsid w:val="0099377B"/>
    <w:rsid w:val="00994156"/>
    <w:rsid w:val="009941DF"/>
    <w:rsid w:val="0099450B"/>
    <w:rsid w:val="0099483A"/>
    <w:rsid w:val="009948CA"/>
    <w:rsid w:val="009948E6"/>
    <w:rsid w:val="00995160"/>
    <w:rsid w:val="0099528D"/>
    <w:rsid w:val="009953DA"/>
    <w:rsid w:val="0099590E"/>
    <w:rsid w:val="00995D60"/>
    <w:rsid w:val="009960E1"/>
    <w:rsid w:val="0099636A"/>
    <w:rsid w:val="00996691"/>
    <w:rsid w:val="009969F5"/>
    <w:rsid w:val="00996ED4"/>
    <w:rsid w:val="0099748D"/>
    <w:rsid w:val="00997678"/>
    <w:rsid w:val="00997871"/>
    <w:rsid w:val="00997B25"/>
    <w:rsid w:val="00997F0C"/>
    <w:rsid w:val="009A0A21"/>
    <w:rsid w:val="009A0AF1"/>
    <w:rsid w:val="009A0DE7"/>
    <w:rsid w:val="009A0ED4"/>
    <w:rsid w:val="009A13B3"/>
    <w:rsid w:val="009A153A"/>
    <w:rsid w:val="009A162C"/>
    <w:rsid w:val="009A17AF"/>
    <w:rsid w:val="009A1D80"/>
    <w:rsid w:val="009A1E24"/>
    <w:rsid w:val="009A1FB5"/>
    <w:rsid w:val="009A21DF"/>
    <w:rsid w:val="009A247A"/>
    <w:rsid w:val="009A2577"/>
    <w:rsid w:val="009A2813"/>
    <w:rsid w:val="009A2CEC"/>
    <w:rsid w:val="009A2D9C"/>
    <w:rsid w:val="009A321B"/>
    <w:rsid w:val="009A3337"/>
    <w:rsid w:val="009A3377"/>
    <w:rsid w:val="009A33B9"/>
    <w:rsid w:val="009A39F5"/>
    <w:rsid w:val="009A3D07"/>
    <w:rsid w:val="009A4016"/>
    <w:rsid w:val="009A4150"/>
    <w:rsid w:val="009A419F"/>
    <w:rsid w:val="009A4D2D"/>
    <w:rsid w:val="009A5105"/>
    <w:rsid w:val="009A5AD7"/>
    <w:rsid w:val="009A6786"/>
    <w:rsid w:val="009A692E"/>
    <w:rsid w:val="009A77A2"/>
    <w:rsid w:val="009A7B28"/>
    <w:rsid w:val="009B01B8"/>
    <w:rsid w:val="009B06DC"/>
    <w:rsid w:val="009B19A9"/>
    <w:rsid w:val="009B1BF8"/>
    <w:rsid w:val="009B2759"/>
    <w:rsid w:val="009B2C93"/>
    <w:rsid w:val="009B2F34"/>
    <w:rsid w:val="009B3015"/>
    <w:rsid w:val="009B36ED"/>
    <w:rsid w:val="009B39CC"/>
    <w:rsid w:val="009B3B0E"/>
    <w:rsid w:val="009B3CC6"/>
    <w:rsid w:val="009B4384"/>
    <w:rsid w:val="009B49A6"/>
    <w:rsid w:val="009B4C31"/>
    <w:rsid w:val="009B4DD6"/>
    <w:rsid w:val="009B5288"/>
    <w:rsid w:val="009B5427"/>
    <w:rsid w:val="009B562F"/>
    <w:rsid w:val="009B5E2B"/>
    <w:rsid w:val="009B60CE"/>
    <w:rsid w:val="009B674D"/>
    <w:rsid w:val="009B6C2B"/>
    <w:rsid w:val="009B6D33"/>
    <w:rsid w:val="009B6EED"/>
    <w:rsid w:val="009B7025"/>
    <w:rsid w:val="009B7C53"/>
    <w:rsid w:val="009C0053"/>
    <w:rsid w:val="009C01D3"/>
    <w:rsid w:val="009C0B5A"/>
    <w:rsid w:val="009C0F44"/>
    <w:rsid w:val="009C1E50"/>
    <w:rsid w:val="009C1EF0"/>
    <w:rsid w:val="009C261A"/>
    <w:rsid w:val="009C2A02"/>
    <w:rsid w:val="009C2BE8"/>
    <w:rsid w:val="009C2ED5"/>
    <w:rsid w:val="009C309D"/>
    <w:rsid w:val="009C30FD"/>
    <w:rsid w:val="009C3496"/>
    <w:rsid w:val="009C36D3"/>
    <w:rsid w:val="009C3794"/>
    <w:rsid w:val="009C3954"/>
    <w:rsid w:val="009C395A"/>
    <w:rsid w:val="009C3A6F"/>
    <w:rsid w:val="009C3F34"/>
    <w:rsid w:val="009C476C"/>
    <w:rsid w:val="009C4D6B"/>
    <w:rsid w:val="009C501C"/>
    <w:rsid w:val="009C564D"/>
    <w:rsid w:val="009C5A08"/>
    <w:rsid w:val="009C5BB7"/>
    <w:rsid w:val="009C6038"/>
    <w:rsid w:val="009C6544"/>
    <w:rsid w:val="009C65F2"/>
    <w:rsid w:val="009C6A1E"/>
    <w:rsid w:val="009C7059"/>
    <w:rsid w:val="009C73CB"/>
    <w:rsid w:val="009C74E7"/>
    <w:rsid w:val="009C79D7"/>
    <w:rsid w:val="009C7B1A"/>
    <w:rsid w:val="009C7C07"/>
    <w:rsid w:val="009C7C88"/>
    <w:rsid w:val="009D002E"/>
    <w:rsid w:val="009D01C4"/>
    <w:rsid w:val="009D066F"/>
    <w:rsid w:val="009D0E9F"/>
    <w:rsid w:val="009D104B"/>
    <w:rsid w:val="009D105C"/>
    <w:rsid w:val="009D10AC"/>
    <w:rsid w:val="009D10FC"/>
    <w:rsid w:val="009D115B"/>
    <w:rsid w:val="009D1BF0"/>
    <w:rsid w:val="009D1D93"/>
    <w:rsid w:val="009D25C5"/>
    <w:rsid w:val="009D2A5C"/>
    <w:rsid w:val="009D3628"/>
    <w:rsid w:val="009D3729"/>
    <w:rsid w:val="009D3740"/>
    <w:rsid w:val="009D3C38"/>
    <w:rsid w:val="009D3F1A"/>
    <w:rsid w:val="009D40E2"/>
    <w:rsid w:val="009D4543"/>
    <w:rsid w:val="009D4E23"/>
    <w:rsid w:val="009D4EEE"/>
    <w:rsid w:val="009D5131"/>
    <w:rsid w:val="009D527E"/>
    <w:rsid w:val="009D5471"/>
    <w:rsid w:val="009D59C3"/>
    <w:rsid w:val="009D5AF3"/>
    <w:rsid w:val="009D5D1B"/>
    <w:rsid w:val="009D64D4"/>
    <w:rsid w:val="009D6A15"/>
    <w:rsid w:val="009D7367"/>
    <w:rsid w:val="009D7C79"/>
    <w:rsid w:val="009E0394"/>
    <w:rsid w:val="009E07BA"/>
    <w:rsid w:val="009E113B"/>
    <w:rsid w:val="009E1228"/>
    <w:rsid w:val="009E13A6"/>
    <w:rsid w:val="009E170E"/>
    <w:rsid w:val="009E1BA7"/>
    <w:rsid w:val="009E2086"/>
    <w:rsid w:val="009E22F3"/>
    <w:rsid w:val="009E2722"/>
    <w:rsid w:val="009E28B6"/>
    <w:rsid w:val="009E2961"/>
    <w:rsid w:val="009E2A37"/>
    <w:rsid w:val="009E3A9E"/>
    <w:rsid w:val="009E3F23"/>
    <w:rsid w:val="009E42D1"/>
    <w:rsid w:val="009E42DB"/>
    <w:rsid w:val="009E48A0"/>
    <w:rsid w:val="009E48A1"/>
    <w:rsid w:val="009E4B6C"/>
    <w:rsid w:val="009E5251"/>
    <w:rsid w:val="009E53E4"/>
    <w:rsid w:val="009E58CE"/>
    <w:rsid w:val="009E5EB7"/>
    <w:rsid w:val="009E612B"/>
    <w:rsid w:val="009E6461"/>
    <w:rsid w:val="009E7335"/>
    <w:rsid w:val="009E7DAE"/>
    <w:rsid w:val="009F0005"/>
    <w:rsid w:val="009F0178"/>
    <w:rsid w:val="009F051A"/>
    <w:rsid w:val="009F08CC"/>
    <w:rsid w:val="009F098C"/>
    <w:rsid w:val="009F0B72"/>
    <w:rsid w:val="009F0B7F"/>
    <w:rsid w:val="009F0C99"/>
    <w:rsid w:val="009F13BE"/>
    <w:rsid w:val="009F1749"/>
    <w:rsid w:val="009F1797"/>
    <w:rsid w:val="009F1E6C"/>
    <w:rsid w:val="009F1FBD"/>
    <w:rsid w:val="009F225E"/>
    <w:rsid w:val="009F2735"/>
    <w:rsid w:val="009F2A0E"/>
    <w:rsid w:val="009F2E4E"/>
    <w:rsid w:val="009F2F20"/>
    <w:rsid w:val="009F330C"/>
    <w:rsid w:val="009F338D"/>
    <w:rsid w:val="009F3743"/>
    <w:rsid w:val="009F3E17"/>
    <w:rsid w:val="009F4049"/>
    <w:rsid w:val="009F410E"/>
    <w:rsid w:val="009F4ABD"/>
    <w:rsid w:val="009F4CAC"/>
    <w:rsid w:val="009F59E4"/>
    <w:rsid w:val="009F5A0A"/>
    <w:rsid w:val="009F5D51"/>
    <w:rsid w:val="009F610F"/>
    <w:rsid w:val="009F6E1B"/>
    <w:rsid w:val="009F749E"/>
    <w:rsid w:val="009F76CE"/>
    <w:rsid w:val="009F7989"/>
    <w:rsid w:val="009F7A52"/>
    <w:rsid w:val="00A0047E"/>
    <w:rsid w:val="00A00A14"/>
    <w:rsid w:val="00A00AF3"/>
    <w:rsid w:val="00A00BC0"/>
    <w:rsid w:val="00A00C6D"/>
    <w:rsid w:val="00A00CF6"/>
    <w:rsid w:val="00A00E17"/>
    <w:rsid w:val="00A00E90"/>
    <w:rsid w:val="00A01078"/>
    <w:rsid w:val="00A014A3"/>
    <w:rsid w:val="00A01890"/>
    <w:rsid w:val="00A019DC"/>
    <w:rsid w:val="00A01C11"/>
    <w:rsid w:val="00A01FE0"/>
    <w:rsid w:val="00A02056"/>
    <w:rsid w:val="00A021B3"/>
    <w:rsid w:val="00A023B5"/>
    <w:rsid w:val="00A025A3"/>
    <w:rsid w:val="00A026A1"/>
    <w:rsid w:val="00A02F45"/>
    <w:rsid w:val="00A0343D"/>
    <w:rsid w:val="00A03906"/>
    <w:rsid w:val="00A03A32"/>
    <w:rsid w:val="00A03BD3"/>
    <w:rsid w:val="00A03DA0"/>
    <w:rsid w:val="00A03DFA"/>
    <w:rsid w:val="00A041B6"/>
    <w:rsid w:val="00A0459C"/>
    <w:rsid w:val="00A0467F"/>
    <w:rsid w:val="00A046F4"/>
    <w:rsid w:val="00A04846"/>
    <w:rsid w:val="00A04D7F"/>
    <w:rsid w:val="00A051C5"/>
    <w:rsid w:val="00A0535C"/>
    <w:rsid w:val="00A0636F"/>
    <w:rsid w:val="00A06600"/>
    <w:rsid w:val="00A066C8"/>
    <w:rsid w:val="00A06E2A"/>
    <w:rsid w:val="00A07777"/>
    <w:rsid w:val="00A07908"/>
    <w:rsid w:val="00A07A52"/>
    <w:rsid w:val="00A07CFB"/>
    <w:rsid w:val="00A07F76"/>
    <w:rsid w:val="00A10439"/>
    <w:rsid w:val="00A10468"/>
    <w:rsid w:val="00A10682"/>
    <w:rsid w:val="00A1075F"/>
    <w:rsid w:val="00A109DE"/>
    <w:rsid w:val="00A10A9E"/>
    <w:rsid w:val="00A10EF2"/>
    <w:rsid w:val="00A110B3"/>
    <w:rsid w:val="00A119E4"/>
    <w:rsid w:val="00A11E95"/>
    <w:rsid w:val="00A12535"/>
    <w:rsid w:val="00A1278F"/>
    <w:rsid w:val="00A1293E"/>
    <w:rsid w:val="00A129BC"/>
    <w:rsid w:val="00A12A29"/>
    <w:rsid w:val="00A12A98"/>
    <w:rsid w:val="00A12EE5"/>
    <w:rsid w:val="00A13332"/>
    <w:rsid w:val="00A13A66"/>
    <w:rsid w:val="00A13AB9"/>
    <w:rsid w:val="00A13AD4"/>
    <w:rsid w:val="00A13B85"/>
    <w:rsid w:val="00A13F21"/>
    <w:rsid w:val="00A1412F"/>
    <w:rsid w:val="00A14ACE"/>
    <w:rsid w:val="00A14E07"/>
    <w:rsid w:val="00A14EA6"/>
    <w:rsid w:val="00A14EB0"/>
    <w:rsid w:val="00A151DD"/>
    <w:rsid w:val="00A15236"/>
    <w:rsid w:val="00A1573F"/>
    <w:rsid w:val="00A15897"/>
    <w:rsid w:val="00A1677B"/>
    <w:rsid w:val="00A16DE0"/>
    <w:rsid w:val="00A17A41"/>
    <w:rsid w:val="00A17ECE"/>
    <w:rsid w:val="00A200EE"/>
    <w:rsid w:val="00A203E1"/>
    <w:rsid w:val="00A20A54"/>
    <w:rsid w:val="00A20BA2"/>
    <w:rsid w:val="00A20C7B"/>
    <w:rsid w:val="00A20E50"/>
    <w:rsid w:val="00A213F7"/>
    <w:rsid w:val="00A21489"/>
    <w:rsid w:val="00A2181C"/>
    <w:rsid w:val="00A225CB"/>
    <w:rsid w:val="00A22A4F"/>
    <w:rsid w:val="00A22DA8"/>
    <w:rsid w:val="00A22EDD"/>
    <w:rsid w:val="00A2393E"/>
    <w:rsid w:val="00A239D4"/>
    <w:rsid w:val="00A23A56"/>
    <w:rsid w:val="00A23D3F"/>
    <w:rsid w:val="00A23EBE"/>
    <w:rsid w:val="00A24874"/>
    <w:rsid w:val="00A24B23"/>
    <w:rsid w:val="00A24DED"/>
    <w:rsid w:val="00A25009"/>
    <w:rsid w:val="00A25093"/>
    <w:rsid w:val="00A2675A"/>
    <w:rsid w:val="00A26C24"/>
    <w:rsid w:val="00A26D28"/>
    <w:rsid w:val="00A26E62"/>
    <w:rsid w:val="00A26FCC"/>
    <w:rsid w:val="00A27222"/>
    <w:rsid w:val="00A27589"/>
    <w:rsid w:val="00A275A7"/>
    <w:rsid w:val="00A27786"/>
    <w:rsid w:val="00A3023C"/>
    <w:rsid w:val="00A3069D"/>
    <w:rsid w:val="00A30D12"/>
    <w:rsid w:val="00A31198"/>
    <w:rsid w:val="00A31589"/>
    <w:rsid w:val="00A31B38"/>
    <w:rsid w:val="00A31C70"/>
    <w:rsid w:val="00A31D94"/>
    <w:rsid w:val="00A32A61"/>
    <w:rsid w:val="00A32A7C"/>
    <w:rsid w:val="00A32BC7"/>
    <w:rsid w:val="00A32BF8"/>
    <w:rsid w:val="00A32CE6"/>
    <w:rsid w:val="00A3319F"/>
    <w:rsid w:val="00A33A00"/>
    <w:rsid w:val="00A343E7"/>
    <w:rsid w:val="00A3455B"/>
    <w:rsid w:val="00A34BCF"/>
    <w:rsid w:val="00A34BD8"/>
    <w:rsid w:val="00A34C40"/>
    <w:rsid w:val="00A35735"/>
    <w:rsid w:val="00A35C68"/>
    <w:rsid w:val="00A35CEA"/>
    <w:rsid w:val="00A35D7B"/>
    <w:rsid w:val="00A36925"/>
    <w:rsid w:val="00A36D79"/>
    <w:rsid w:val="00A3703B"/>
    <w:rsid w:val="00A3738F"/>
    <w:rsid w:val="00A37992"/>
    <w:rsid w:val="00A379E0"/>
    <w:rsid w:val="00A37C8B"/>
    <w:rsid w:val="00A37DEE"/>
    <w:rsid w:val="00A40279"/>
    <w:rsid w:val="00A408A5"/>
    <w:rsid w:val="00A40C14"/>
    <w:rsid w:val="00A40C78"/>
    <w:rsid w:val="00A41001"/>
    <w:rsid w:val="00A416FF"/>
    <w:rsid w:val="00A417E4"/>
    <w:rsid w:val="00A4198F"/>
    <w:rsid w:val="00A42700"/>
    <w:rsid w:val="00A42D05"/>
    <w:rsid w:val="00A430AC"/>
    <w:rsid w:val="00A433C1"/>
    <w:rsid w:val="00A43D1C"/>
    <w:rsid w:val="00A43DDF"/>
    <w:rsid w:val="00A43EE6"/>
    <w:rsid w:val="00A43EF2"/>
    <w:rsid w:val="00A43F8B"/>
    <w:rsid w:val="00A440FA"/>
    <w:rsid w:val="00A4427A"/>
    <w:rsid w:val="00A4428E"/>
    <w:rsid w:val="00A44681"/>
    <w:rsid w:val="00A44965"/>
    <w:rsid w:val="00A44C91"/>
    <w:rsid w:val="00A44D38"/>
    <w:rsid w:val="00A45272"/>
    <w:rsid w:val="00A45290"/>
    <w:rsid w:val="00A452F9"/>
    <w:rsid w:val="00A4531F"/>
    <w:rsid w:val="00A4556A"/>
    <w:rsid w:val="00A4559C"/>
    <w:rsid w:val="00A4644F"/>
    <w:rsid w:val="00A46C87"/>
    <w:rsid w:val="00A46D7E"/>
    <w:rsid w:val="00A46FE8"/>
    <w:rsid w:val="00A47118"/>
    <w:rsid w:val="00A472B9"/>
    <w:rsid w:val="00A47429"/>
    <w:rsid w:val="00A475C5"/>
    <w:rsid w:val="00A47650"/>
    <w:rsid w:val="00A47908"/>
    <w:rsid w:val="00A47CAA"/>
    <w:rsid w:val="00A47D11"/>
    <w:rsid w:val="00A47D7A"/>
    <w:rsid w:val="00A47EAC"/>
    <w:rsid w:val="00A506AC"/>
    <w:rsid w:val="00A507BD"/>
    <w:rsid w:val="00A508EA"/>
    <w:rsid w:val="00A5097B"/>
    <w:rsid w:val="00A50A14"/>
    <w:rsid w:val="00A50FC1"/>
    <w:rsid w:val="00A513AE"/>
    <w:rsid w:val="00A5172C"/>
    <w:rsid w:val="00A51B8D"/>
    <w:rsid w:val="00A51E99"/>
    <w:rsid w:val="00A51F7A"/>
    <w:rsid w:val="00A52355"/>
    <w:rsid w:val="00A52B22"/>
    <w:rsid w:val="00A530E9"/>
    <w:rsid w:val="00A5329B"/>
    <w:rsid w:val="00A537AE"/>
    <w:rsid w:val="00A53D12"/>
    <w:rsid w:val="00A54160"/>
    <w:rsid w:val="00A54503"/>
    <w:rsid w:val="00A5464A"/>
    <w:rsid w:val="00A547F9"/>
    <w:rsid w:val="00A54C9E"/>
    <w:rsid w:val="00A54D2A"/>
    <w:rsid w:val="00A54D8F"/>
    <w:rsid w:val="00A55322"/>
    <w:rsid w:val="00A5581A"/>
    <w:rsid w:val="00A55ACA"/>
    <w:rsid w:val="00A55ED8"/>
    <w:rsid w:val="00A56039"/>
    <w:rsid w:val="00A5619B"/>
    <w:rsid w:val="00A562D6"/>
    <w:rsid w:val="00A562F7"/>
    <w:rsid w:val="00A5631F"/>
    <w:rsid w:val="00A56432"/>
    <w:rsid w:val="00A56710"/>
    <w:rsid w:val="00A56ABB"/>
    <w:rsid w:val="00A56E8B"/>
    <w:rsid w:val="00A57017"/>
    <w:rsid w:val="00A57376"/>
    <w:rsid w:val="00A57392"/>
    <w:rsid w:val="00A57636"/>
    <w:rsid w:val="00A576AB"/>
    <w:rsid w:val="00A57A77"/>
    <w:rsid w:val="00A57B09"/>
    <w:rsid w:val="00A60378"/>
    <w:rsid w:val="00A607E0"/>
    <w:rsid w:val="00A60BCD"/>
    <w:rsid w:val="00A60D89"/>
    <w:rsid w:val="00A60DAC"/>
    <w:rsid w:val="00A61651"/>
    <w:rsid w:val="00A61B29"/>
    <w:rsid w:val="00A61B82"/>
    <w:rsid w:val="00A62560"/>
    <w:rsid w:val="00A631FC"/>
    <w:rsid w:val="00A65416"/>
    <w:rsid w:val="00A656D0"/>
    <w:rsid w:val="00A658E0"/>
    <w:rsid w:val="00A659B3"/>
    <w:rsid w:val="00A65C49"/>
    <w:rsid w:val="00A662B4"/>
    <w:rsid w:val="00A6669F"/>
    <w:rsid w:val="00A66793"/>
    <w:rsid w:val="00A66BFA"/>
    <w:rsid w:val="00A678C4"/>
    <w:rsid w:val="00A67A3A"/>
    <w:rsid w:val="00A67B4A"/>
    <w:rsid w:val="00A70546"/>
    <w:rsid w:val="00A705EF"/>
    <w:rsid w:val="00A7061D"/>
    <w:rsid w:val="00A7123D"/>
    <w:rsid w:val="00A71525"/>
    <w:rsid w:val="00A71795"/>
    <w:rsid w:val="00A71F0B"/>
    <w:rsid w:val="00A72284"/>
    <w:rsid w:val="00A726CE"/>
    <w:rsid w:val="00A72753"/>
    <w:rsid w:val="00A72AA9"/>
    <w:rsid w:val="00A72BDD"/>
    <w:rsid w:val="00A7300C"/>
    <w:rsid w:val="00A73094"/>
    <w:rsid w:val="00A73279"/>
    <w:rsid w:val="00A73455"/>
    <w:rsid w:val="00A734C7"/>
    <w:rsid w:val="00A737BF"/>
    <w:rsid w:val="00A7392D"/>
    <w:rsid w:val="00A73B32"/>
    <w:rsid w:val="00A73E0F"/>
    <w:rsid w:val="00A73EF5"/>
    <w:rsid w:val="00A74054"/>
    <w:rsid w:val="00A74A0F"/>
    <w:rsid w:val="00A750D9"/>
    <w:rsid w:val="00A753B1"/>
    <w:rsid w:val="00A7544A"/>
    <w:rsid w:val="00A75497"/>
    <w:rsid w:val="00A76368"/>
    <w:rsid w:val="00A768EB"/>
    <w:rsid w:val="00A76E6A"/>
    <w:rsid w:val="00A76FE6"/>
    <w:rsid w:val="00A77326"/>
    <w:rsid w:val="00A77385"/>
    <w:rsid w:val="00A777B0"/>
    <w:rsid w:val="00A77FBF"/>
    <w:rsid w:val="00A77FDD"/>
    <w:rsid w:val="00A8003C"/>
    <w:rsid w:val="00A80736"/>
    <w:rsid w:val="00A80DAE"/>
    <w:rsid w:val="00A81162"/>
    <w:rsid w:val="00A811C1"/>
    <w:rsid w:val="00A81449"/>
    <w:rsid w:val="00A816A1"/>
    <w:rsid w:val="00A816B8"/>
    <w:rsid w:val="00A81C5B"/>
    <w:rsid w:val="00A82039"/>
    <w:rsid w:val="00A82080"/>
    <w:rsid w:val="00A82380"/>
    <w:rsid w:val="00A82C1D"/>
    <w:rsid w:val="00A82D66"/>
    <w:rsid w:val="00A82EAB"/>
    <w:rsid w:val="00A8308F"/>
    <w:rsid w:val="00A833D9"/>
    <w:rsid w:val="00A836A9"/>
    <w:rsid w:val="00A83B36"/>
    <w:rsid w:val="00A83EBE"/>
    <w:rsid w:val="00A84005"/>
    <w:rsid w:val="00A84219"/>
    <w:rsid w:val="00A8434B"/>
    <w:rsid w:val="00A84B01"/>
    <w:rsid w:val="00A84C7F"/>
    <w:rsid w:val="00A84E14"/>
    <w:rsid w:val="00A85208"/>
    <w:rsid w:val="00A855E8"/>
    <w:rsid w:val="00A85B24"/>
    <w:rsid w:val="00A85BA7"/>
    <w:rsid w:val="00A85DFC"/>
    <w:rsid w:val="00A860E7"/>
    <w:rsid w:val="00A86177"/>
    <w:rsid w:val="00A86367"/>
    <w:rsid w:val="00A86724"/>
    <w:rsid w:val="00A86DF5"/>
    <w:rsid w:val="00A87429"/>
    <w:rsid w:val="00A8775A"/>
    <w:rsid w:val="00A87760"/>
    <w:rsid w:val="00A87AFD"/>
    <w:rsid w:val="00A87C0C"/>
    <w:rsid w:val="00A87C24"/>
    <w:rsid w:val="00A87C8D"/>
    <w:rsid w:val="00A87C9D"/>
    <w:rsid w:val="00A87E85"/>
    <w:rsid w:val="00A906D9"/>
    <w:rsid w:val="00A91444"/>
    <w:rsid w:val="00A91925"/>
    <w:rsid w:val="00A92381"/>
    <w:rsid w:val="00A923BC"/>
    <w:rsid w:val="00A926FB"/>
    <w:rsid w:val="00A929FD"/>
    <w:rsid w:val="00A930D9"/>
    <w:rsid w:val="00A93350"/>
    <w:rsid w:val="00A9338D"/>
    <w:rsid w:val="00A93502"/>
    <w:rsid w:val="00A93A0F"/>
    <w:rsid w:val="00A93CB7"/>
    <w:rsid w:val="00A93EA2"/>
    <w:rsid w:val="00A9442C"/>
    <w:rsid w:val="00A94936"/>
    <w:rsid w:val="00A94BDA"/>
    <w:rsid w:val="00A952BE"/>
    <w:rsid w:val="00A957E9"/>
    <w:rsid w:val="00A95926"/>
    <w:rsid w:val="00A95990"/>
    <w:rsid w:val="00A95BFC"/>
    <w:rsid w:val="00A95CA9"/>
    <w:rsid w:val="00A96329"/>
    <w:rsid w:val="00A96C18"/>
    <w:rsid w:val="00A96E3F"/>
    <w:rsid w:val="00A96F95"/>
    <w:rsid w:val="00A96FFC"/>
    <w:rsid w:val="00A97292"/>
    <w:rsid w:val="00A97DD6"/>
    <w:rsid w:val="00AA03C9"/>
    <w:rsid w:val="00AA0452"/>
    <w:rsid w:val="00AA06CE"/>
    <w:rsid w:val="00AA0C27"/>
    <w:rsid w:val="00AA0F5C"/>
    <w:rsid w:val="00AA116D"/>
    <w:rsid w:val="00AA1223"/>
    <w:rsid w:val="00AA14A4"/>
    <w:rsid w:val="00AA166C"/>
    <w:rsid w:val="00AA17FF"/>
    <w:rsid w:val="00AA19AF"/>
    <w:rsid w:val="00AA1EBE"/>
    <w:rsid w:val="00AA2018"/>
    <w:rsid w:val="00AA244F"/>
    <w:rsid w:val="00AA25C9"/>
    <w:rsid w:val="00AA2621"/>
    <w:rsid w:val="00AA2E87"/>
    <w:rsid w:val="00AA3068"/>
    <w:rsid w:val="00AA361D"/>
    <w:rsid w:val="00AA3B1F"/>
    <w:rsid w:val="00AA425E"/>
    <w:rsid w:val="00AA4D2A"/>
    <w:rsid w:val="00AA596D"/>
    <w:rsid w:val="00AA5A07"/>
    <w:rsid w:val="00AA5DCD"/>
    <w:rsid w:val="00AA5E77"/>
    <w:rsid w:val="00AA624F"/>
    <w:rsid w:val="00AA6376"/>
    <w:rsid w:val="00AA63E5"/>
    <w:rsid w:val="00AA6437"/>
    <w:rsid w:val="00AA65F5"/>
    <w:rsid w:val="00AA676E"/>
    <w:rsid w:val="00AA67F1"/>
    <w:rsid w:val="00AA680A"/>
    <w:rsid w:val="00AA6B0A"/>
    <w:rsid w:val="00AA6EA1"/>
    <w:rsid w:val="00AA76AA"/>
    <w:rsid w:val="00AA7874"/>
    <w:rsid w:val="00AA7AE8"/>
    <w:rsid w:val="00AA7B0D"/>
    <w:rsid w:val="00AA7E3A"/>
    <w:rsid w:val="00AB0581"/>
    <w:rsid w:val="00AB072F"/>
    <w:rsid w:val="00AB1187"/>
    <w:rsid w:val="00AB11F6"/>
    <w:rsid w:val="00AB1295"/>
    <w:rsid w:val="00AB12F2"/>
    <w:rsid w:val="00AB13A4"/>
    <w:rsid w:val="00AB17FA"/>
    <w:rsid w:val="00AB1844"/>
    <w:rsid w:val="00AB2428"/>
    <w:rsid w:val="00AB2812"/>
    <w:rsid w:val="00AB29EC"/>
    <w:rsid w:val="00AB3480"/>
    <w:rsid w:val="00AB3EAE"/>
    <w:rsid w:val="00AB42EB"/>
    <w:rsid w:val="00AB47C4"/>
    <w:rsid w:val="00AB47CB"/>
    <w:rsid w:val="00AB495E"/>
    <w:rsid w:val="00AB4DD0"/>
    <w:rsid w:val="00AB4E36"/>
    <w:rsid w:val="00AB5332"/>
    <w:rsid w:val="00AB5917"/>
    <w:rsid w:val="00AB59BA"/>
    <w:rsid w:val="00AB5E61"/>
    <w:rsid w:val="00AB6846"/>
    <w:rsid w:val="00AB69E8"/>
    <w:rsid w:val="00AB6CCF"/>
    <w:rsid w:val="00AB6D38"/>
    <w:rsid w:val="00AB74A0"/>
    <w:rsid w:val="00AB76B1"/>
    <w:rsid w:val="00AB79C6"/>
    <w:rsid w:val="00AB7A3D"/>
    <w:rsid w:val="00AB7EE6"/>
    <w:rsid w:val="00AB7FE9"/>
    <w:rsid w:val="00AC0124"/>
    <w:rsid w:val="00AC01F5"/>
    <w:rsid w:val="00AC0544"/>
    <w:rsid w:val="00AC0A77"/>
    <w:rsid w:val="00AC0B0C"/>
    <w:rsid w:val="00AC103D"/>
    <w:rsid w:val="00AC15A1"/>
    <w:rsid w:val="00AC1628"/>
    <w:rsid w:val="00AC2DCB"/>
    <w:rsid w:val="00AC2E84"/>
    <w:rsid w:val="00AC3356"/>
    <w:rsid w:val="00AC3531"/>
    <w:rsid w:val="00AC3718"/>
    <w:rsid w:val="00AC37FB"/>
    <w:rsid w:val="00AC3A86"/>
    <w:rsid w:val="00AC3DCC"/>
    <w:rsid w:val="00AC4060"/>
    <w:rsid w:val="00AC43B7"/>
    <w:rsid w:val="00AC467F"/>
    <w:rsid w:val="00AC497D"/>
    <w:rsid w:val="00AC4FA6"/>
    <w:rsid w:val="00AC504C"/>
    <w:rsid w:val="00AC51D5"/>
    <w:rsid w:val="00AC53E1"/>
    <w:rsid w:val="00AC555B"/>
    <w:rsid w:val="00AC568B"/>
    <w:rsid w:val="00AC5C4F"/>
    <w:rsid w:val="00AC5FA9"/>
    <w:rsid w:val="00AC6166"/>
    <w:rsid w:val="00AC65BB"/>
    <w:rsid w:val="00AC71C6"/>
    <w:rsid w:val="00AC73CB"/>
    <w:rsid w:val="00AC7A54"/>
    <w:rsid w:val="00AC7E1E"/>
    <w:rsid w:val="00AD0035"/>
    <w:rsid w:val="00AD0766"/>
    <w:rsid w:val="00AD0A79"/>
    <w:rsid w:val="00AD0D5F"/>
    <w:rsid w:val="00AD0FD7"/>
    <w:rsid w:val="00AD11F2"/>
    <w:rsid w:val="00AD1593"/>
    <w:rsid w:val="00AD20F7"/>
    <w:rsid w:val="00AD21F5"/>
    <w:rsid w:val="00AD3502"/>
    <w:rsid w:val="00AD379C"/>
    <w:rsid w:val="00AD3915"/>
    <w:rsid w:val="00AD3ABD"/>
    <w:rsid w:val="00AD4E92"/>
    <w:rsid w:val="00AD52ED"/>
    <w:rsid w:val="00AD58C9"/>
    <w:rsid w:val="00AD5B8B"/>
    <w:rsid w:val="00AD6007"/>
    <w:rsid w:val="00AD605F"/>
    <w:rsid w:val="00AD657C"/>
    <w:rsid w:val="00AD69B6"/>
    <w:rsid w:val="00AD6C7B"/>
    <w:rsid w:val="00AD6CC6"/>
    <w:rsid w:val="00AD7197"/>
    <w:rsid w:val="00AD75ED"/>
    <w:rsid w:val="00AD780C"/>
    <w:rsid w:val="00AD78AC"/>
    <w:rsid w:val="00AE01CC"/>
    <w:rsid w:val="00AE0448"/>
    <w:rsid w:val="00AE09BE"/>
    <w:rsid w:val="00AE0A37"/>
    <w:rsid w:val="00AE0B55"/>
    <w:rsid w:val="00AE0C29"/>
    <w:rsid w:val="00AE13C9"/>
    <w:rsid w:val="00AE1407"/>
    <w:rsid w:val="00AE1793"/>
    <w:rsid w:val="00AE1C90"/>
    <w:rsid w:val="00AE210F"/>
    <w:rsid w:val="00AE237F"/>
    <w:rsid w:val="00AE25F2"/>
    <w:rsid w:val="00AE2955"/>
    <w:rsid w:val="00AE2CCB"/>
    <w:rsid w:val="00AE2E98"/>
    <w:rsid w:val="00AE2EBA"/>
    <w:rsid w:val="00AE3431"/>
    <w:rsid w:val="00AE36B3"/>
    <w:rsid w:val="00AE3804"/>
    <w:rsid w:val="00AE3869"/>
    <w:rsid w:val="00AE3D82"/>
    <w:rsid w:val="00AE4748"/>
    <w:rsid w:val="00AE48ED"/>
    <w:rsid w:val="00AE4FE5"/>
    <w:rsid w:val="00AE4FF3"/>
    <w:rsid w:val="00AE50FB"/>
    <w:rsid w:val="00AE51CF"/>
    <w:rsid w:val="00AE51DE"/>
    <w:rsid w:val="00AE525A"/>
    <w:rsid w:val="00AE5583"/>
    <w:rsid w:val="00AE5895"/>
    <w:rsid w:val="00AE59DC"/>
    <w:rsid w:val="00AE5B2D"/>
    <w:rsid w:val="00AE5C04"/>
    <w:rsid w:val="00AE5FDF"/>
    <w:rsid w:val="00AE63BF"/>
    <w:rsid w:val="00AE6634"/>
    <w:rsid w:val="00AE70BB"/>
    <w:rsid w:val="00AE71FB"/>
    <w:rsid w:val="00AE7296"/>
    <w:rsid w:val="00AE7560"/>
    <w:rsid w:val="00AE7A0A"/>
    <w:rsid w:val="00AF018F"/>
    <w:rsid w:val="00AF02D4"/>
    <w:rsid w:val="00AF0B4B"/>
    <w:rsid w:val="00AF1CCE"/>
    <w:rsid w:val="00AF1DFE"/>
    <w:rsid w:val="00AF24DC"/>
    <w:rsid w:val="00AF2776"/>
    <w:rsid w:val="00AF2B74"/>
    <w:rsid w:val="00AF2D10"/>
    <w:rsid w:val="00AF3211"/>
    <w:rsid w:val="00AF34C0"/>
    <w:rsid w:val="00AF3B3C"/>
    <w:rsid w:val="00AF3B61"/>
    <w:rsid w:val="00AF3FBE"/>
    <w:rsid w:val="00AF4285"/>
    <w:rsid w:val="00AF4592"/>
    <w:rsid w:val="00AF48A8"/>
    <w:rsid w:val="00AF4B57"/>
    <w:rsid w:val="00AF4B78"/>
    <w:rsid w:val="00AF52CB"/>
    <w:rsid w:val="00AF54D4"/>
    <w:rsid w:val="00AF568A"/>
    <w:rsid w:val="00AF5728"/>
    <w:rsid w:val="00AF59B5"/>
    <w:rsid w:val="00AF5CEB"/>
    <w:rsid w:val="00AF6068"/>
    <w:rsid w:val="00AF607C"/>
    <w:rsid w:val="00AF645A"/>
    <w:rsid w:val="00AF6554"/>
    <w:rsid w:val="00AF6758"/>
    <w:rsid w:val="00AF675A"/>
    <w:rsid w:val="00AF68D7"/>
    <w:rsid w:val="00AF6F1D"/>
    <w:rsid w:val="00AF776F"/>
    <w:rsid w:val="00AF7948"/>
    <w:rsid w:val="00AF795F"/>
    <w:rsid w:val="00AF7E43"/>
    <w:rsid w:val="00AF7ECC"/>
    <w:rsid w:val="00AF7F3D"/>
    <w:rsid w:val="00B0050E"/>
    <w:rsid w:val="00B00518"/>
    <w:rsid w:val="00B0064A"/>
    <w:rsid w:val="00B00886"/>
    <w:rsid w:val="00B00892"/>
    <w:rsid w:val="00B00A79"/>
    <w:rsid w:val="00B00B54"/>
    <w:rsid w:val="00B018EF"/>
    <w:rsid w:val="00B019CA"/>
    <w:rsid w:val="00B01A51"/>
    <w:rsid w:val="00B01FC7"/>
    <w:rsid w:val="00B021BD"/>
    <w:rsid w:val="00B023A3"/>
    <w:rsid w:val="00B026DE"/>
    <w:rsid w:val="00B027FA"/>
    <w:rsid w:val="00B0286A"/>
    <w:rsid w:val="00B029DE"/>
    <w:rsid w:val="00B02EA4"/>
    <w:rsid w:val="00B03222"/>
    <w:rsid w:val="00B0328E"/>
    <w:rsid w:val="00B03482"/>
    <w:rsid w:val="00B0393D"/>
    <w:rsid w:val="00B0474C"/>
    <w:rsid w:val="00B04A42"/>
    <w:rsid w:val="00B04A80"/>
    <w:rsid w:val="00B04DCE"/>
    <w:rsid w:val="00B04F43"/>
    <w:rsid w:val="00B055E0"/>
    <w:rsid w:val="00B05656"/>
    <w:rsid w:val="00B05E7B"/>
    <w:rsid w:val="00B06202"/>
    <w:rsid w:val="00B066D1"/>
    <w:rsid w:val="00B0739F"/>
    <w:rsid w:val="00B07A2E"/>
    <w:rsid w:val="00B07FBD"/>
    <w:rsid w:val="00B10008"/>
    <w:rsid w:val="00B10404"/>
    <w:rsid w:val="00B10857"/>
    <w:rsid w:val="00B10880"/>
    <w:rsid w:val="00B109BD"/>
    <w:rsid w:val="00B10EFC"/>
    <w:rsid w:val="00B1119D"/>
    <w:rsid w:val="00B111B4"/>
    <w:rsid w:val="00B11666"/>
    <w:rsid w:val="00B11762"/>
    <w:rsid w:val="00B11C1F"/>
    <w:rsid w:val="00B11C46"/>
    <w:rsid w:val="00B11D63"/>
    <w:rsid w:val="00B129BF"/>
    <w:rsid w:val="00B12E38"/>
    <w:rsid w:val="00B13583"/>
    <w:rsid w:val="00B13BC3"/>
    <w:rsid w:val="00B1420D"/>
    <w:rsid w:val="00B14857"/>
    <w:rsid w:val="00B149BA"/>
    <w:rsid w:val="00B14BF8"/>
    <w:rsid w:val="00B14C68"/>
    <w:rsid w:val="00B14E06"/>
    <w:rsid w:val="00B151FD"/>
    <w:rsid w:val="00B154A6"/>
    <w:rsid w:val="00B15B68"/>
    <w:rsid w:val="00B15F2E"/>
    <w:rsid w:val="00B16173"/>
    <w:rsid w:val="00B1631C"/>
    <w:rsid w:val="00B165C4"/>
    <w:rsid w:val="00B165FD"/>
    <w:rsid w:val="00B16A30"/>
    <w:rsid w:val="00B16AF2"/>
    <w:rsid w:val="00B175DB"/>
    <w:rsid w:val="00B179C7"/>
    <w:rsid w:val="00B17ACD"/>
    <w:rsid w:val="00B205A2"/>
    <w:rsid w:val="00B20807"/>
    <w:rsid w:val="00B20A98"/>
    <w:rsid w:val="00B20BB0"/>
    <w:rsid w:val="00B20BCE"/>
    <w:rsid w:val="00B20C76"/>
    <w:rsid w:val="00B20E7C"/>
    <w:rsid w:val="00B20E7D"/>
    <w:rsid w:val="00B20F94"/>
    <w:rsid w:val="00B20FB4"/>
    <w:rsid w:val="00B21156"/>
    <w:rsid w:val="00B21165"/>
    <w:rsid w:val="00B211BC"/>
    <w:rsid w:val="00B2176A"/>
    <w:rsid w:val="00B21A9A"/>
    <w:rsid w:val="00B21B10"/>
    <w:rsid w:val="00B22311"/>
    <w:rsid w:val="00B224C7"/>
    <w:rsid w:val="00B22A0C"/>
    <w:rsid w:val="00B22CFE"/>
    <w:rsid w:val="00B22E9E"/>
    <w:rsid w:val="00B230B1"/>
    <w:rsid w:val="00B230BC"/>
    <w:rsid w:val="00B238EB"/>
    <w:rsid w:val="00B23ABA"/>
    <w:rsid w:val="00B23B55"/>
    <w:rsid w:val="00B24128"/>
    <w:rsid w:val="00B25DF9"/>
    <w:rsid w:val="00B25E21"/>
    <w:rsid w:val="00B26411"/>
    <w:rsid w:val="00B26C78"/>
    <w:rsid w:val="00B26F22"/>
    <w:rsid w:val="00B271AE"/>
    <w:rsid w:val="00B2746B"/>
    <w:rsid w:val="00B279B9"/>
    <w:rsid w:val="00B27AD2"/>
    <w:rsid w:val="00B27AE7"/>
    <w:rsid w:val="00B27F23"/>
    <w:rsid w:val="00B30C0C"/>
    <w:rsid w:val="00B31681"/>
    <w:rsid w:val="00B31690"/>
    <w:rsid w:val="00B31A6C"/>
    <w:rsid w:val="00B31CA7"/>
    <w:rsid w:val="00B31FC4"/>
    <w:rsid w:val="00B32238"/>
    <w:rsid w:val="00B32338"/>
    <w:rsid w:val="00B32A68"/>
    <w:rsid w:val="00B32AE9"/>
    <w:rsid w:val="00B32BE2"/>
    <w:rsid w:val="00B32C58"/>
    <w:rsid w:val="00B32C7C"/>
    <w:rsid w:val="00B32D5E"/>
    <w:rsid w:val="00B33452"/>
    <w:rsid w:val="00B338CD"/>
    <w:rsid w:val="00B35280"/>
    <w:rsid w:val="00B353C5"/>
    <w:rsid w:val="00B35400"/>
    <w:rsid w:val="00B35A25"/>
    <w:rsid w:val="00B35DF6"/>
    <w:rsid w:val="00B362D2"/>
    <w:rsid w:val="00B36410"/>
    <w:rsid w:val="00B365B1"/>
    <w:rsid w:val="00B366DB"/>
    <w:rsid w:val="00B36A07"/>
    <w:rsid w:val="00B36C9C"/>
    <w:rsid w:val="00B36CFD"/>
    <w:rsid w:val="00B36FEE"/>
    <w:rsid w:val="00B37592"/>
    <w:rsid w:val="00B37A2E"/>
    <w:rsid w:val="00B37BE1"/>
    <w:rsid w:val="00B37D3F"/>
    <w:rsid w:val="00B403E7"/>
    <w:rsid w:val="00B406DE"/>
    <w:rsid w:val="00B40AB5"/>
    <w:rsid w:val="00B40D70"/>
    <w:rsid w:val="00B40FC3"/>
    <w:rsid w:val="00B422C0"/>
    <w:rsid w:val="00B43389"/>
    <w:rsid w:val="00B436C6"/>
    <w:rsid w:val="00B43892"/>
    <w:rsid w:val="00B43DAB"/>
    <w:rsid w:val="00B43EF9"/>
    <w:rsid w:val="00B43F52"/>
    <w:rsid w:val="00B445A3"/>
    <w:rsid w:val="00B449B4"/>
    <w:rsid w:val="00B44E97"/>
    <w:rsid w:val="00B44F5C"/>
    <w:rsid w:val="00B4518E"/>
    <w:rsid w:val="00B451A8"/>
    <w:rsid w:val="00B4520A"/>
    <w:rsid w:val="00B454F0"/>
    <w:rsid w:val="00B45779"/>
    <w:rsid w:val="00B45D6C"/>
    <w:rsid w:val="00B45DBC"/>
    <w:rsid w:val="00B45ED2"/>
    <w:rsid w:val="00B46021"/>
    <w:rsid w:val="00B46039"/>
    <w:rsid w:val="00B464EF"/>
    <w:rsid w:val="00B46671"/>
    <w:rsid w:val="00B46892"/>
    <w:rsid w:val="00B4711E"/>
    <w:rsid w:val="00B47584"/>
    <w:rsid w:val="00B47CCD"/>
    <w:rsid w:val="00B47F86"/>
    <w:rsid w:val="00B50370"/>
    <w:rsid w:val="00B50701"/>
    <w:rsid w:val="00B50855"/>
    <w:rsid w:val="00B50937"/>
    <w:rsid w:val="00B50F80"/>
    <w:rsid w:val="00B513D9"/>
    <w:rsid w:val="00B5155A"/>
    <w:rsid w:val="00B515C3"/>
    <w:rsid w:val="00B5163C"/>
    <w:rsid w:val="00B51785"/>
    <w:rsid w:val="00B519D8"/>
    <w:rsid w:val="00B51ACE"/>
    <w:rsid w:val="00B51F75"/>
    <w:rsid w:val="00B520F1"/>
    <w:rsid w:val="00B52161"/>
    <w:rsid w:val="00B52528"/>
    <w:rsid w:val="00B52982"/>
    <w:rsid w:val="00B52992"/>
    <w:rsid w:val="00B52B4B"/>
    <w:rsid w:val="00B52B5E"/>
    <w:rsid w:val="00B52BDD"/>
    <w:rsid w:val="00B52D91"/>
    <w:rsid w:val="00B53231"/>
    <w:rsid w:val="00B535AB"/>
    <w:rsid w:val="00B53746"/>
    <w:rsid w:val="00B53B67"/>
    <w:rsid w:val="00B53BA7"/>
    <w:rsid w:val="00B53D54"/>
    <w:rsid w:val="00B544A5"/>
    <w:rsid w:val="00B5450C"/>
    <w:rsid w:val="00B54669"/>
    <w:rsid w:val="00B55360"/>
    <w:rsid w:val="00B554A1"/>
    <w:rsid w:val="00B558B9"/>
    <w:rsid w:val="00B56473"/>
    <w:rsid w:val="00B5782C"/>
    <w:rsid w:val="00B60160"/>
    <w:rsid w:val="00B60D7C"/>
    <w:rsid w:val="00B61363"/>
    <w:rsid w:val="00B61913"/>
    <w:rsid w:val="00B61937"/>
    <w:rsid w:val="00B61CA6"/>
    <w:rsid w:val="00B61D1B"/>
    <w:rsid w:val="00B61E8D"/>
    <w:rsid w:val="00B61F3E"/>
    <w:rsid w:val="00B621F7"/>
    <w:rsid w:val="00B625FB"/>
    <w:rsid w:val="00B62838"/>
    <w:rsid w:val="00B62D02"/>
    <w:rsid w:val="00B6314E"/>
    <w:rsid w:val="00B6382F"/>
    <w:rsid w:val="00B638ED"/>
    <w:rsid w:val="00B63BD1"/>
    <w:rsid w:val="00B63D92"/>
    <w:rsid w:val="00B640D0"/>
    <w:rsid w:val="00B6419A"/>
    <w:rsid w:val="00B648A8"/>
    <w:rsid w:val="00B64A62"/>
    <w:rsid w:val="00B64D6A"/>
    <w:rsid w:val="00B64F25"/>
    <w:rsid w:val="00B65137"/>
    <w:rsid w:val="00B651A7"/>
    <w:rsid w:val="00B65AFE"/>
    <w:rsid w:val="00B65EF2"/>
    <w:rsid w:val="00B66386"/>
    <w:rsid w:val="00B66843"/>
    <w:rsid w:val="00B668F0"/>
    <w:rsid w:val="00B671A5"/>
    <w:rsid w:val="00B671F3"/>
    <w:rsid w:val="00B67888"/>
    <w:rsid w:val="00B67AD2"/>
    <w:rsid w:val="00B67E19"/>
    <w:rsid w:val="00B67F47"/>
    <w:rsid w:val="00B704C9"/>
    <w:rsid w:val="00B708A4"/>
    <w:rsid w:val="00B709FD"/>
    <w:rsid w:val="00B70ADF"/>
    <w:rsid w:val="00B70BA8"/>
    <w:rsid w:val="00B70BC9"/>
    <w:rsid w:val="00B70C75"/>
    <w:rsid w:val="00B70E52"/>
    <w:rsid w:val="00B7148D"/>
    <w:rsid w:val="00B71524"/>
    <w:rsid w:val="00B7170C"/>
    <w:rsid w:val="00B71F4E"/>
    <w:rsid w:val="00B720DE"/>
    <w:rsid w:val="00B72306"/>
    <w:rsid w:val="00B72625"/>
    <w:rsid w:val="00B72857"/>
    <w:rsid w:val="00B728A4"/>
    <w:rsid w:val="00B72E05"/>
    <w:rsid w:val="00B72FFD"/>
    <w:rsid w:val="00B730ED"/>
    <w:rsid w:val="00B73302"/>
    <w:rsid w:val="00B7354A"/>
    <w:rsid w:val="00B73591"/>
    <w:rsid w:val="00B73758"/>
    <w:rsid w:val="00B737F3"/>
    <w:rsid w:val="00B73A91"/>
    <w:rsid w:val="00B73E47"/>
    <w:rsid w:val="00B744B6"/>
    <w:rsid w:val="00B74756"/>
    <w:rsid w:val="00B748B6"/>
    <w:rsid w:val="00B74944"/>
    <w:rsid w:val="00B749FB"/>
    <w:rsid w:val="00B74EBC"/>
    <w:rsid w:val="00B7597F"/>
    <w:rsid w:val="00B75B9A"/>
    <w:rsid w:val="00B75D64"/>
    <w:rsid w:val="00B764F0"/>
    <w:rsid w:val="00B765ED"/>
    <w:rsid w:val="00B7667A"/>
    <w:rsid w:val="00B766B9"/>
    <w:rsid w:val="00B767C7"/>
    <w:rsid w:val="00B76D86"/>
    <w:rsid w:val="00B7710A"/>
    <w:rsid w:val="00B77345"/>
    <w:rsid w:val="00B778D0"/>
    <w:rsid w:val="00B77993"/>
    <w:rsid w:val="00B77A2C"/>
    <w:rsid w:val="00B77AB7"/>
    <w:rsid w:val="00B77E06"/>
    <w:rsid w:val="00B77F02"/>
    <w:rsid w:val="00B802A8"/>
    <w:rsid w:val="00B80780"/>
    <w:rsid w:val="00B80A4A"/>
    <w:rsid w:val="00B8115D"/>
    <w:rsid w:val="00B81228"/>
    <w:rsid w:val="00B815CD"/>
    <w:rsid w:val="00B82193"/>
    <w:rsid w:val="00B82595"/>
    <w:rsid w:val="00B83585"/>
    <w:rsid w:val="00B83842"/>
    <w:rsid w:val="00B83848"/>
    <w:rsid w:val="00B83A47"/>
    <w:rsid w:val="00B83A70"/>
    <w:rsid w:val="00B83F8A"/>
    <w:rsid w:val="00B84639"/>
    <w:rsid w:val="00B846F1"/>
    <w:rsid w:val="00B84755"/>
    <w:rsid w:val="00B84808"/>
    <w:rsid w:val="00B84849"/>
    <w:rsid w:val="00B84852"/>
    <w:rsid w:val="00B84876"/>
    <w:rsid w:val="00B84C28"/>
    <w:rsid w:val="00B84DD7"/>
    <w:rsid w:val="00B84E22"/>
    <w:rsid w:val="00B84EC2"/>
    <w:rsid w:val="00B85286"/>
    <w:rsid w:val="00B8533E"/>
    <w:rsid w:val="00B85616"/>
    <w:rsid w:val="00B858D6"/>
    <w:rsid w:val="00B858FC"/>
    <w:rsid w:val="00B85F3B"/>
    <w:rsid w:val="00B860EF"/>
    <w:rsid w:val="00B86938"/>
    <w:rsid w:val="00B86E8E"/>
    <w:rsid w:val="00B9023B"/>
    <w:rsid w:val="00B90457"/>
    <w:rsid w:val="00B90517"/>
    <w:rsid w:val="00B90849"/>
    <w:rsid w:val="00B90A33"/>
    <w:rsid w:val="00B90A61"/>
    <w:rsid w:val="00B90E2C"/>
    <w:rsid w:val="00B910CC"/>
    <w:rsid w:val="00B9135D"/>
    <w:rsid w:val="00B92467"/>
    <w:rsid w:val="00B92722"/>
    <w:rsid w:val="00B92C71"/>
    <w:rsid w:val="00B92DF0"/>
    <w:rsid w:val="00B93068"/>
    <w:rsid w:val="00B93172"/>
    <w:rsid w:val="00B93D95"/>
    <w:rsid w:val="00B940BF"/>
    <w:rsid w:val="00B94A67"/>
    <w:rsid w:val="00B94E41"/>
    <w:rsid w:val="00B94E5D"/>
    <w:rsid w:val="00B95010"/>
    <w:rsid w:val="00B951D0"/>
    <w:rsid w:val="00B95262"/>
    <w:rsid w:val="00B95D13"/>
    <w:rsid w:val="00B95F99"/>
    <w:rsid w:val="00B961F6"/>
    <w:rsid w:val="00B9657B"/>
    <w:rsid w:val="00B9665A"/>
    <w:rsid w:val="00B9678F"/>
    <w:rsid w:val="00B967DA"/>
    <w:rsid w:val="00B96A12"/>
    <w:rsid w:val="00B96A6A"/>
    <w:rsid w:val="00B96B33"/>
    <w:rsid w:val="00B96C38"/>
    <w:rsid w:val="00B976D9"/>
    <w:rsid w:val="00B97A3A"/>
    <w:rsid w:val="00B97A86"/>
    <w:rsid w:val="00BA018B"/>
    <w:rsid w:val="00BA02D2"/>
    <w:rsid w:val="00BA063B"/>
    <w:rsid w:val="00BA07E6"/>
    <w:rsid w:val="00BA098E"/>
    <w:rsid w:val="00BA0BC5"/>
    <w:rsid w:val="00BA0C2E"/>
    <w:rsid w:val="00BA15AA"/>
    <w:rsid w:val="00BA1DC8"/>
    <w:rsid w:val="00BA23B7"/>
    <w:rsid w:val="00BA23F1"/>
    <w:rsid w:val="00BA264C"/>
    <w:rsid w:val="00BA2756"/>
    <w:rsid w:val="00BA2762"/>
    <w:rsid w:val="00BA2A33"/>
    <w:rsid w:val="00BA3003"/>
    <w:rsid w:val="00BA30AA"/>
    <w:rsid w:val="00BA35FD"/>
    <w:rsid w:val="00BA36C0"/>
    <w:rsid w:val="00BA3892"/>
    <w:rsid w:val="00BA3A01"/>
    <w:rsid w:val="00BA3CC5"/>
    <w:rsid w:val="00BA4846"/>
    <w:rsid w:val="00BA4B01"/>
    <w:rsid w:val="00BA4DBA"/>
    <w:rsid w:val="00BA4E1F"/>
    <w:rsid w:val="00BA5148"/>
    <w:rsid w:val="00BA58D4"/>
    <w:rsid w:val="00BA5A13"/>
    <w:rsid w:val="00BA5AE5"/>
    <w:rsid w:val="00BA5B34"/>
    <w:rsid w:val="00BA5FCB"/>
    <w:rsid w:val="00BA6257"/>
    <w:rsid w:val="00BA659B"/>
    <w:rsid w:val="00BA659C"/>
    <w:rsid w:val="00BA6A5A"/>
    <w:rsid w:val="00BA6B7B"/>
    <w:rsid w:val="00BA6F9F"/>
    <w:rsid w:val="00BA6FDE"/>
    <w:rsid w:val="00BA71A3"/>
    <w:rsid w:val="00BA7D7F"/>
    <w:rsid w:val="00BB03A5"/>
    <w:rsid w:val="00BB0468"/>
    <w:rsid w:val="00BB06D0"/>
    <w:rsid w:val="00BB0870"/>
    <w:rsid w:val="00BB0871"/>
    <w:rsid w:val="00BB08A6"/>
    <w:rsid w:val="00BB0C75"/>
    <w:rsid w:val="00BB0E75"/>
    <w:rsid w:val="00BB1373"/>
    <w:rsid w:val="00BB13CC"/>
    <w:rsid w:val="00BB1B91"/>
    <w:rsid w:val="00BB1D37"/>
    <w:rsid w:val="00BB1ED4"/>
    <w:rsid w:val="00BB2291"/>
    <w:rsid w:val="00BB23C1"/>
    <w:rsid w:val="00BB2763"/>
    <w:rsid w:val="00BB299D"/>
    <w:rsid w:val="00BB2C03"/>
    <w:rsid w:val="00BB2C9F"/>
    <w:rsid w:val="00BB3184"/>
    <w:rsid w:val="00BB3D95"/>
    <w:rsid w:val="00BB4BF1"/>
    <w:rsid w:val="00BB4DA4"/>
    <w:rsid w:val="00BB4E98"/>
    <w:rsid w:val="00BB59B4"/>
    <w:rsid w:val="00BB59C0"/>
    <w:rsid w:val="00BB5A64"/>
    <w:rsid w:val="00BB669C"/>
    <w:rsid w:val="00BB66B6"/>
    <w:rsid w:val="00BB6F5A"/>
    <w:rsid w:val="00BB7044"/>
    <w:rsid w:val="00BB709F"/>
    <w:rsid w:val="00BB7453"/>
    <w:rsid w:val="00BB7B55"/>
    <w:rsid w:val="00BB7D99"/>
    <w:rsid w:val="00BC01DB"/>
    <w:rsid w:val="00BC0285"/>
    <w:rsid w:val="00BC02E0"/>
    <w:rsid w:val="00BC06F2"/>
    <w:rsid w:val="00BC0881"/>
    <w:rsid w:val="00BC0966"/>
    <w:rsid w:val="00BC0ADD"/>
    <w:rsid w:val="00BC0B4D"/>
    <w:rsid w:val="00BC1219"/>
    <w:rsid w:val="00BC177C"/>
    <w:rsid w:val="00BC1850"/>
    <w:rsid w:val="00BC1C7F"/>
    <w:rsid w:val="00BC1FCC"/>
    <w:rsid w:val="00BC222C"/>
    <w:rsid w:val="00BC226C"/>
    <w:rsid w:val="00BC26F4"/>
    <w:rsid w:val="00BC2812"/>
    <w:rsid w:val="00BC29B7"/>
    <w:rsid w:val="00BC29C6"/>
    <w:rsid w:val="00BC2A1B"/>
    <w:rsid w:val="00BC2F45"/>
    <w:rsid w:val="00BC30A6"/>
    <w:rsid w:val="00BC3438"/>
    <w:rsid w:val="00BC3A18"/>
    <w:rsid w:val="00BC3F0D"/>
    <w:rsid w:val="00BC3FCA"/>
    <w:rsid w:val="00BC414B"/>
    <w:rsid w:val="00BC47D7"/>
    <w:rsid w:val="00BC4B1B"/>
    <w:rsid w:val="00BC4C9E"/>
    <w:rsid w:val="00BC4F65"/>
    <w:rsid w:val="00BC5259"/>
    <w:rsid w:val="00BC53B0"/>
    <w:rsid w:val="00BC5A7A"/>
    <w:rsid w:val="00BC5E23"/>
    <w:rsid w:val="00BC5F63"/>
    <w:rsid w:val="00BC5F8F"/>
    <w:rsid w:val="00BC616C"/>
    <w:rsid w:val="00BC64C2"/>
    <w:rsid w:val="00BC6855"/>
    <w:rsid w:val="00BC691C"/>
    <w:rsid w:val="00BC75DE"/>
    <w:rsid w:val="00BC78A6"/>
    <w:rsid w:val="00BC7EA0"/>
    <w:rsid w:val="00BD0002"/>
    <w:rsid w:val="00BD00DB"/>
    <w:rsid w:val="00BD1200"/>
    <w:rsid w:val="00BD12D1"/>
    <w:rsid w:val="00BD1677"/>
    <w:rsid w:val="00BD16C0"/>
    <w:rsid w:val="00BD1D3F"/>
    <w:rsid w:val="00BD1FAB"/>
    <w:rsid w:val="00BD2095"/>
    <w:rsid w:val="00BD220B"/>
    <w:rsid w:val="00BD2569"/>
    <w:rsid w:val="00BD267C"/>
    <w:rsid w:val="00BD285D"/>
    <w:rsid w:val="00BD2B6C"/>
    <w:rsid w:val="00BD2C9E"/>
    <w:rsid w:val="00BD2FF7"/>
    <w:rsid w:val="00BD307B"/>
    <w:rsid w:val="00BD3307"/>
    <w:rsid w:val="00BD3428"/>
    <w:rsid w:val="00BD356D"/>
    <w:rsid w:val="00BD35A9"/>
    <w:rsid w:val="00BD4AEA"/>
    <w:rsid w:val="00BD4D40"/>
    <w:rsid w:val="00BD4E47"/>
    <w:rsid w:val="00BD4EC9"/>
    <w:rsid w:val="00BD50A3"/>
    <w:rsid w:val="00BD52BA"/>
    <w:rsid w:val="00BD531B"/>
    <w:rsid w:val="00BD55D9"/>
    <w:rsid w:val="00BD57A8"/>
    <w:rsid w:val="00BD6198"/>
    <w:rsid w:val="00BD6864"/>
    <w:rsid w:val="00BD6A5B"/>
    <w:rsid w:val="00BD6D31"/>
    <w:rsid w:val="00BD7370"/>
    <w:rsid w:val="00BD7506"/>
    <w:rsid w:val="00BE08FF"/>
    <w:rsid w:val="00BE0B47"/>
    <w:rsid w:val="00BE0F45"/>
    <w:rsid w:val="00BE145D"/>
    <w:rsid w:val="00BE145F"/>
    <w:rsid w:val="00BE1953"/>
    <w:rsid w:val="00BE19B5"/>
    <w:rsid w:val="00BE1B63"/>
    <w:rsid w:val="00BE1BC2"/>
    <w:rsid w:val="00BE1CBC"/>
    <w:rsid w:val="00BE1EC9"/>
    <w:rsid w:val="00BE281E"/>
    <w:rsid w:val="00BE291E"/>
    <w:rsid w:val="00BE2BE0"/>
    <w:rsid w:val="00BE3091"/>
    <w:rsid w:val="00BE32D3"/>
    <w:rsid w:val="00BE34AE"/>
    <w:rsid w:val="00BE35E8"/>
    <w:rsid w:val="00BE36AD"/>
    <w:rsid w:val="00BE3746"/>
    <w:rsid w:val="00BE388C"/>
    <w:rsid w:val="00BE3DD5"/>
    <w:rsid w:val="00BE4006"/>
    <w:rsid w:val="00BE4036"/>
    <w:rsid w:val="00BE4409"/>
    <w:rsid w:val="00BE449E"/>
    <w:rsid w:val="00BE44A7"/>
    <w:rsid w:val="00BE44B8"/>
    <w:rsid w:val="00BE4563"/>
    <w:rsid w:val="00BE4601"/>
    <w:rsid w:val="00BE47E9"/>
    <w:rsid w:val="00BE483B"/>
    <w:rsid w:val="00BE4BC6"/>
    <w:rsid w:val="00BE5697"/>
    <w:rsid w:val="00BE5910"/>
    <w:rsid w:val="00BE5DBD"/>
    <w:rsid w:val="00BE5EBE"/>
    <w:rsid w:val="00BE5F59"/>
    <w:rsid w:val="00BE6074"/>
    <w:rsid w:val="00BE6265"/>
    <w:rsid w:val="00BE6930"/>
    <w:rsid w:val="00BE6FDA"/>
    <w:rsid w:val="00BE71FE"/>
    <w:rsid w:val="00BE74E5"/>
    <w:rsid w:val="00BE7A95"/>
    <w:rsid w:val="00BE7F0C"/>
    <w:rsid w:val="00BF00F5"/>
    <w:rsid w:val="00BF08D7"/>
    <w:rsid w:val="00BF0B2A"/>
    <w:rsid w:val="00BF1484"/>
    <w:rsid w:val="00BF1895"/>
    <w:rsid w:val="00BF1E3B"/>
    <w:rsid w:val="00BF234D"/>
    <w:rsid w:val="00BF2E8E"/>
    <w:rsid w:val="00BF3022"/>
    <w:rsid w:val="00BF3922"/>
    <w:rsid w:val="00BF3B4B"/>
    <w:rsid w:val="00BF4090"/>
    <w:rsid w:val="00BF430F"/>
    <w:rsid w:val="00BF4387"/>
    <w:rsid w:val="00BF46E6"/>
    <w:rsid w:val="00BF4AC7"/>
    <w:rsid w:val="00BF4BAD"/>
    <w:rsid w:val="00BF5047"/>
    <w:rsid w:val="00BF50A0"/>
    <w:rsid w:val="00BF5DD4"/>
    <w:rsid w:val="00BF6B10"/>
    <w:rsid w:val="00BF6B57"/>
    <w:rsid w:val="00BF774C"/>
    <w:rsid w:val="00BF7D8F"/>
    <w:rsid w:val="00BF7DD7"/>
    <w:rsid w:val="00C000B5"/>
    <w:rsid w:val="00C000F8"/>
    <w:rsid w:val="00C00219"/>
    <w:rsid w:val="00C00561"/>
    <w:rsid w:val="00C006AA"/>
    <w:rsid w:val="00C0115E"/>
    <w:rsid w:val="00C015E1"/>
    <w:rsid w:val="00C01935"/>
    <w:rsid w:val="00C01B34"/>
    <w:rsid w:val="00C01D7B"/>
    <w:rsid w:val="00C02107"/>
    <w:rsid w:val="00C02225"/>
    <w:rsid w:val="00C022B9"/>
    <w:rsid w:val="00C031D4"/>
    <w:rsid w:val="00C0324A"/>
    <w:rsid w:val="00C0325F"/>
    <w:rsid w:val="00C035C3"/>
    <w:rsid w:val="00C03B15"/>
    <w:rsid w:val="00C03D92"/>
    <w:rsid w:val="00C03F03"/>
    <w:rsid w:val="00C0416E"/>
    <w:rsid w:val="00C0433F"/>
    <w:rsid w:val="00C04692"/>
    <w:rsid w:val="00C049F2"/>
    <w:rsid w:val="00C04A66"/>
    <w:rsid w:val="00C04D75"/>
    <w:rsid w:val="00C05163"/>
    <w:rsid w:val="00C051BC"/>
    <w:rsid w:val="00C053C1"/>
    <w:rsid w:val="00C05772"/>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86B"/>
    <w:rsid w:val="00C1190A"/>
    <w:rsid w:val="00C11A31"/>
    <w:rsid w:val="00C11BA3"/>
    <w:rsid w:val="00C12244"/>
    <w:rsid w:val="00C12AF2"/>
    <w:rsid w:val="00C13C5C"/>
    <w:rsid w:val="00C14365"/>
    <w:rsid w:val="00C14921"/>
    <w:rsid w:val="00C15002"/>
    <w:rsid w:val="00C151D3"/>
    <w:rsid w:val="00C15227"/>
    <w:rsid w:val="00C15369"/>
    <w:rsid w:val="00C15F25"/>
    <w:rsid w:val="00C1611D"/>
    <w:rsid w:val="00C16516"/>
    <w:rsid w:val="00C16D5F"/>
    <w:rsid w:val="00C170EC"/>
    <w:rsid w:val="00C17344"/>
    <w:rsid w:val="00C179D5"/>
    <w:rsid w:val="00C17A3F"/>
    <w:rsid w:val="00C20096"/>
    <w:rsid w:val="00C206EE"/>
    <w:rsid w:val="00C20708"/>
    <w:rsid w:val="00C209B5"/>
    <w:rsid w:val="00C21279"/>
    <w:rsid w:val="00C214A3"/>
    <w:rsid w:val="00C21D28"/>
    <w:rsid w:val="00C2259A"/>
    <w:rsid w:val="00C226C8"/>
    <w:rsid w:val="00C229F2"/>
    <w:rsid w:val="00C22B37"/>
    <w:rsid w:val="00C22D66"/>
    <w:rsid w:val="00C22E28"/>
    <w:rsid w:val="00C2308A"/>
    <w:rsid w:val="00C23278"/>
    <w:rsid w:val="00C23766"/>
    <w:rsid w:val="00C23777"/>
    <w:rsid w:val="00C23E84"/>
    <w:rsid w:val="00C23E90"/>
    <w:rsid w:val="00C245BB"/>
    <w:rsid w:val="00C24896"/>
    <w:rsid w:val="00C24D84"/>
    <w:rsid w:val="00C24D85"/>
    <w:rsid w:val="00C251EC"/>
    <w:rsid w:val="00C25240"/>
    <w:rsid w:val="00C255CD"/>
    <w:rsid w:val="00C256DF"/>
    <w:rsid w:val="00C25777"/>
    <w:rsid w:val="00C25E92"/>
    <w:rsid w:val="00C26370"/>
    <w:rsid w:val="00C2665B"/>
    <w:rsid w:val="00C269A3"/>
    <w:rsid w:val="00C26A96"/>
    <w:rsid w:val="00C27274"/>
    <w:rsid w:val="00C2746A"/>
    <w:rsid w:val="00C27564"/>
    <w:rsid w:val="00C279DA"/>
    <w:rsid w:val="00C27C06"/>
    <w:rsid w:val="00C27D9C"/>
    <w:rsid w:val="00C27F1D"/>
    <w:rsid w:val="00C302ED"/>
    <w:rsid w:val="00C30904"/>
    <w:rsid w:val="00C30CF3"/>
    <w:rsid w:val="00C31089"/>
    <w:rsid w:val="00C31194"/>
    <w:rsid w:val="00C3128F"/>
    <w:rsid w:val="00C31654"/>
    <w:rsid w:val="00C31E7B"/>
    <w:rsid w:val="00C3269F"/>
    <w:rsid w:val="00C327AF"/>
    <w:rsid w:val="00C329A6"/>
    <w:rsid w:val="00C32BDC"/>
    <w:rsid w:val="00C32CAF"/>
    <w:rsid w:val="00C334A5"/>
    <w:rsid w:val="00C3366B"/>
    <w:rsid w:val="00C33E2F"/>
    <w:rsid w:val="00C3400C"/>
    <w:rsid w:val="00C3419D"/>
    <w:rsid w:val="00C343D3"/>
    <w:rsid w:val="00C343E5"/>
    <w:rsid w:val="00C34424"/>
    <w:rsid w:val="00C34456"/>
    <w:rsid w:val="00C34A84"/>
    <w:rsid w:val="00C34EB7"/>
    <w:rsid w:val="00C350C2"/>
    <w:rsid w:val="00C35823"/>
    <w:rsid w:val="00C35CDF"/>
    <w:rsid w:val="00C35D72"/>
    <w:rsid w:val="00C35D7E"/>
    <w:rsid w:val="00C361DA"/>
    <w:rsid w:val="00C3629F"/>
    <w:rsid w:val="00C3638E"/>
    <w:rsid w:val="00C365AB"/>
    <w:rsid w:val="00C36DB9"/>
    <w:rsid w:val="00C3701A"/>
    <w:rsid w:val="00C376AA"/>
    <w:rsid w:val="00C377CD"/>
    <w:rsid w:val="00C37E12"/>
    <w:rsid w:val="00C402AC"/>
    <w:rsid w:val="00C406E0"/>
    <w:rsid w:val="00C40807"/>
    <w:rsid w:val="00C40ECF"/>
    <w:rsid w:val="00C414E0"/>
    <w:rsid w:val="00C41CDC"/>
    <w:rsid w:val="00C41FDC"/>
    <w:rsid w:val="00C424E1"/>
    <w:rsid w:val="00C4253C"/>
    <w:rsid w:val="00C42D57"/>
    <w:rsid w:val="00C42E43"/>
    <w:rsid w:val="00C4344C"/>
    <w:rsid w:val="00C4362A"/>
    <w:rsid w:val="00C439E0"/>
    <w:rsid w:val="00C43C25"/>
    <w:rsid w:val="00C4489C"/>
    <w:rsid w:val="00C448F9"/>
    <w:rsid w:val="00C44E1E"/>
    <w:rsid w:val="00C4536B"/>
    <w:rsid w:val="00C45D07"/>
    <w:rsid w:val="00C45F16"/>
    <w:rsid w:val="00C45F46"/>
    <w:rsid w:val="00C462B0"/>
    <w:rsid w:val="00C4655D"/>
    <w:rsid w:val="00C465CC"/>
    <w:rsid w:val="00C46B5D"/>
    <w:rsid w:val="00C46D18"/>
    <w:rsid w:val="00C46DD4"/>
    <w:rsid w:val="00C46DEB"/>
    <w:rsid w:val="00C472AC"/>
    <w:rsid w:val="00C50817"/>
    <w:rsid w:val="00C50A3E"/>
    <w:rsid w:val="00C515CD"/>
    <w:rsid w:val="00C5184D"/>
    <w:rsid w:val="00C51E78"/>
    <w:rsid w:val="00C51E94"/>
    <w:rsid w:val="00C5232C"/>
    <w:rsid w:val="00C52967"/>
    <w:rsid w:val="00C52A6D"/>
    <w:rsid w:val="00C52F41"/>
    <w:rsid w:val="00C53246"/>
    <w:rsid w:val="00C5330A"/>
    <w:rsid w:val="00C538C8"/>
    <w:rsid w:val="00C53C39"/>
    <w:rsid w:val="00C540AC"/>
    <w:rsid w:val="00C543AB"/>
    <w:rsid w:val="00C54498"/>
    <w:rsid w:val="00C5472F"/>
    <w:rsid w:val="00C5579E"/>
    <w:rsid w:val="00C56164"/>
    <w:rsid w:val="00C566B8"/>
    <w:rsid w:val="00C56B81"/>
    <w:rsid w:val="00C5708E"/>
    <w:rsid w:val="00C5772F"/>
    <w:rsid w:val="00C57B8C"/>
    <w:rsid w:val="00C57C2B"/>
    <w:rsid w:val="00C57CC9"/>
    <w:rsid w:val="00C57EDE"/>
    <w:rsid w:val="00C6029D"/>
    <w:rsid w:val="00C605F1"/>
    <w:rsid w:val="00C60C51"/>
    <w:rsid w:val="00C60D8B"/>
    <w:rsid w:val="00C60DC1"/>
    <w:rsid w:val="00C610AD"/>
    <w:rsid w:val="00C61307"/>
    <w:rsid w:val="00C6169E"/>
    <w:rsid w:val="00C619A8"/>
    <w:rsid w:val="00C61A25"/>
    <w:rsid w:val="00C61FD6"/>
    <w:rsid w:val="00C61FFA"/>
    <w:rsid w:val="00C62645"/>
    <w:rsid w:val="00C62902"/>
    <w:rsid w:val="00C629D8"/>
    <w:rsid w:val="00C62BC8"/>
    <w:rsid w:val="00C636CA"/>
    <w:rsid w:val="00C64190"/>
    <w:rsid w:val="00C641EE"/>
    <w:rsid w:val="00C64A81"/>
    <w:rsid w:val="00C64D7C"/>
    <w:rsid w:val="00C65A5A"/>
    <w:rsid w:val="00C665D6"/>
    <w:rsid w:val="00C66BA3"/>
    <w:rsid w:val="00C66EC7"/>
    <w:rsid w:val="00C6705C"/>
    <w:rsid w:val="00C672E4"/>
    <w:rsid w:val="00C675A1"/>
    <w:rsid w:val="00C67944"/>
    <w:rsid w:val="00C67BE2"/>
    <w:rsid w:val="00C67E21"/>
    <w:rsid w:val="00C707A6"/>
    <w:rsid w:val="00C708A8"/>
    <w:rsid w:val="00C70CFC"/>
    <w:rsid w:val="00C71318"/>
    <w:rsid w:val="00C71E81"/>
    <w:rsid w:val="00C72692"/>
    <w:rsid w:val="00C726B7"/>
    <w:rsid w:val="00C726DD"/>
    <w:rsid w:val="00C7279D"/>
    <w:rsid w:val="00C728F1"/>
    <w:rsid w:val="00C733F7"/>
    <w:rsid w:val="00C73510"/>
    <w:rsid w:val="00C736AF"/>
    <w:rsid w:val="00C736D1"/>
    <w:rsid w:val="00C73948"/>
    <w:rsid w:val="00C73CA1"/>
    <w:rsid w:val="00C7479A"/>
    <w:rsid w:val="00C74B81"/>
    <w:rsid w:val="00C74F37"/>
    <w:rsid w:val="00C75609"/>
    <w:rsid w:val="00C75644"/>
    <w:rsid w:val="00C75816"/>
    <w:rsid w:val="00C75CE7"/>
    <w:rsid w:val="00C75E74"/>
    <w:rsid w:val="00C762E9"/>
    <w:rsid w:val="00C76554"/>
    <w:rsid w:val="00C76573"/>
    <w:rsid w:val="00C767C5"/>
    <w:rsid w:val="00C76813"/>
    <w:rsid w:val="00C769DB"/>
    <w:rsid w:val="00C772C5"/>
    <w:rsid w:val="00C775AE"/>
    <w:rsid w:val="00C77EEE"/>
    <w:rsid w:val="00C80029"/>
    <w:rsid w:val="00C80038"/>
    <w:rsid w:val="00C80368"/>
    <w:rsid w:val="00C80575"/>
    <w:rsid w:val="00C80E8A"/>
    <w:rsid w:val="00C81327"/>
    <w:rsid w:val="00C8133E"/>
    <w:rsid w:val="00C81A10"/>
    <w:rsid w:val="00C81E57"/>
    <w:rsid w:val="00C82496"/>
    <w:rsid w:val="00C82B1C"/>
    <w:rsid w:val="00C82B35"/>
    <w:rsid w:val="00C82DE6"/>
    <w:rsid w:val="00C8340C"/>
    <w:rsid w:val="00C83859"/>
    <w:rsid w:val="00C83F22"/>
    <w:rsid w:val="00C83F38"/>
    <w:rsid w:val="00C860F8"/>
    <w:rsid w:val="00C862DA"/>
    <w:rsid w:val="00C86BD7"/>
    <w:rsid w:val="00C86D78"/>
    <w:rsid w:val="00C87E82"/>
    <w:rsid w:val="00C90C6A"/>
    <w:rsid w:val="00C90C9D"/>
    <w:rsid w:val="00C90FB6"/>
    <w:rsid w:val="00C913D8"/>
    <w:rsid w:val="00C9174D"/>
    <w:rsid w:val="00C91A29"/>
    <w:rsid w:val="00C91B90"/>
    <w:rsid w:val="00C91D76"/>
    <w:rsid w:val="00C91DBA"/>
    <w:rsid w:val="00C91E03"/>
    <w:rsid w:val="00C925B6"/>
    <w:rsid w:val="00C925D7"/>
    <w:rsid w:val="00C9284E"/>
    <w:rsid w:val="00C92AE1"/>
    <w:rsid w:val="00C93110"/>
    <w:rsid w:val="00C933EF"/>
    <w:rsid w:val="00C93EA2"/>
    <w:rsid w:val="00C93F01"/>
    <w:rsid w:val="00C941CE"/>
    <w:rsid w:val="00C94242"/>
    <w:rsid w:val="00C94260"/>
    <w:rsid w:val="00C954C1"/>
    <w:rsid w:val="00C95F5F"/>
    <w:rsid w:val="00C9635B"/>
    <w:rsid w:val="00C96578"/>
    <w:rsid w:val="00C9691A"/>
    <w:rsid w:val="00C96C0A"/>
    <w:rsid w:val="00C972FF"/>
    <w:rsid w:val="00C975C9"/>
    <w:rsid w:val="00C976A6"/>
    <w:rsid w:val="00C9771C"/>
    <w:rsid w:val="00C977B7"/>
    <w:rsid w:val="00C97A3F"/>
    <w:rsid w:val="00C97D28"/>
    <w:rsid w:val="00C97F38"/>
    <w:rsid w:val="00CA00E4"/>
    <w:rsid w:val="00CA0302"/>
    <w:rsid w:val="00CA0C96"/>
    <w:rsid w:val="00CA18BD"/>
    <w:rsid w:val="00CA196A"/>
    <w:rsid w:val="00CA1B26"/>
    <w:rsid w:val="00CA1DDC"/>
    <w:rsid w:val="00CA2172"/>
    <w:rsid w:val="00CA2652"/>
    <w:rsid w:val="00CA2767"/>
    <w:rsid w:val="00CA2CF6"/>
    <w:rsid w:val="00CA3A0F"/>
    <w:rsid w:val="00CA3B71"/>
    <w:rsid w:val="00CA3D8D"/>
    <w:rsid w:val="00CA40AA"/>
    <w:rsid w:val="00CA40FA"/>
    <w:rsid w:val="00CA5088"/>
    <w:rsid w:val="00CA51DB"/>
    <w:rsid w:val="00CA58E1"/>
    <w:rsid w:val="00CA5904"/>
    <w:rsid w:val="00CA5EDA"/>
    <w:rsid w:val="00CA62CD"/>
    <w:rsid w:val="00CA65CD"/>
    <w:rsid w:val="00CA6B21"/>
    <w:rsid w:val="00CA6F84"/>
    <w:rsid w:val="00CA74BC"/>
    <w:rsid w:val="00CA767F"/>
    <w:rsid w:val="00CA7B6E"/>
    <w:rsid w:val="00CA7D48"/>
    <w:rsid w:val="00CB010C"/>
    <w:rsid w:val="00CB0456"/>
    <w:rsid w:val="00CB092B"/>
    <w:rsid w:val="00CB09AD"/>
    <w:rsid w:val="00CB0CFE"/>
    <w:rsid w:val="00CB0E6C"/>
    <w:rsid w:val="00CB141E"/>
    <w:rsid w:val="00CB17BC"/>
    <w:rsid w:val="00CB1C5B"/>
    <w:rsid w:val="00CB23A3"/>
    <w:rsid w:val="00CB24F1"/>
    <w:rsid w:val="00CB2599"/>
    <w:rsid w:val="00CB25A7"/>
    <w:rsid w:val="00CB35E8"/>
    <w:rsid w:val="00CB388E"/>
    <w:rsid w:val="00CB39F5"/>
    <w:rsid w:val="00CB3CFD"/>
    <w:rsid w:val="00CB3EDB"/>
    <w:rsid w:val="00CB51F8"/>
    <w:rsid w:val="00CB5719"/>
    <w:rsid w:val="00CB5725"/>
    <w:rsid w:val="00CB589F"/>
    <w:rsid w:val="00CB5C6F"/>
    <w:rsid w:val="00CB5CA2"/>
    <w:rsid w:val="00CB5D5B"/>
    <w:rsid w:val="00CB5DE0"/>
    <w:rsid w:val="00CB5EC2"/>
    <w:rsid w:val="00CB6268"/>
    <w:rsid w:val="00CB6B09"/>
    <w:rsid w:val="00CB6EFD"/>
    <w:rsid w:val="00CB7248"/>
    <w:rsid w:val="00CB7613"/>
    <w:rsid w:val="00CB7720"/>
    <w:rsid w:val="00CB7833"/>
    <w:rsid w:val="00CB7FCE"/>
    <w:rsid w:val="00CC0091"/>
    <w:rsid w:val="00CC0FBD"/>
    <w:rsid w:val="00CC14CE"/>
    <w:rsid w:val="00CC1506"/>
    <w:rsid w:val="00CC17DE"/>
    <w:rsid w:val="00CC19BC"/>
    <w:rsid w:val="00CC215C"/>
    <w:rsid w:val="00CC2190"/>
    <w:rsid w:val="00CC2691"/>
    <w:rsid w:val="00CC2F63"/>
    <w:rsid w:val="00CC310B"/>
    <w:rsid w:val="00CC320A"/>
    <w:rsid w:val="00CC38B0"/>
    <w:rsid w:val="00CC3B6C"/>
    <w:rsid w:val="00CC4525"/>
    <w:rsid w:val="00CC50AB"/>
    <w:rsid w:val="00CC5CD4"/>
    <w:rsid w:val="00CC5D88"/>
    <w:rsid w:val="00CC5E85"/>
    <w:rsid w:val="00CC5F6B"/>
    <w:rsid w:val="00CC639E"/>
    <w:rsid w:val="00CC6439"/>
    <w:rsid w:val="00CC69EA"/>
    <w:rsid w:val="00CC70BA"/>
    <w:rsid w:val="00CC711A"/>
    <w:rsid w:val="00CC7196"/>
    <w:rsid w:val="00CC7434"/>
    <w:rsid w:val="00CC77BD"/>
    <w:rsid w:val="00CC7817"/>
    <w:rsid w:val="00CC79A8"/>
    <w:rsid w:val="00CC7DC9"/>
    <w:rsid w:val="00CC7FB3"/>
    <w:rsid w:val="00CD0437"/>
    <w:rsid w:val="00CD08B8"/>
    <w:rsid w:val="00CD1009"/>
    <w:rsid w:val="00CD1039"/>
    <w:rsid w:val="00CD142C"/>
    <w:rsid w:val="00CD1CF6"/>
    <w:rsid w:val="00CD1DFF"/>
    <w:rsid w:val="00CD1EB7"/>
    <w:rsid w:val="00CD2450"/>
    <w:rsid w:val="00CD24B7"/>
    <w:rsid w:val="00CD2908"/>
    <w:rsid w:val="00CD2AFD"/>
    <w:rsid w:val="00CD3418"/>
    <w:rsid w:val="00CD3E45"/>
    <w:rsid w:val="00CD4EAB"/>
    <w:rsid w:val="00CD5318"/>
    <w:rsid w:val="00CD53E0"/>
    <w:rsid w:val="00CD58F5"/>
    <w:rsid w:val="00CD59FC"/>
    <w:rsid w:val="00CD5B5F"/>
    <w:rsid w:val="00CD6345"/>
    <w:rsid w:val="00CD64F8"/>
    <w:rsid w:val="00CD67F2"/>
    <w:rsid w:val="00CD6871"/>
    <w:rsid w:val="00CD6D7A"/>
    <w:rsid w:val="00CD7191"/>
    <w:rsid w:val="00CD7B0E"/>
    <w:rsid w:val="00CD7D81"/>
    <w:rsid w:val="00CE089B"/>
    <w:rsid w:val="00CE09EE"/>
    <w:rsid w:val="00CE15E6"/>
    <w:rsid w:val="00CE1FD3"/>
    <w:rsid w:val="00CE23A7"/>
    <w:rsid w:val="00CE2912"/>
    <w:rsid w:val="00CE2A7D"/>
    <w:rsid w:val="00CE2B64"/>
    <w:rsid w:val="00CE2D4E"/>
    <w:rsid w:val="00CE3025"/>
    <w:rsid w:val="00CE31C6"/>
    <w:rsid w:val="00CE39A4"/>
    <w:rsid w:val="00CE3A24"/>
    <w:rsid w:val="00CE3E26"/>
    <w:rsid w:val="00CE3E85"/>
    <w:rsid w:val="00CE43B9"/>
    <w:rsid w:val="00CE484C"/>
    <w:rsid w:val="00CE4AD2"/>
    <w:rsid w:val="00CE5300"/>
    <w:rsid w:val="00CE55D0"/>
    <w:rsid w:val="00CE5D55"/>
    <w:rsid w:val="00CE673B"/>
    <w:rsid w:val="00CE6F69"/>
    <w:rsid w:val="00CE70A0"/>
    <w:rsid w:val="00CE729A"/>
    <w:rsid w:val="00CE7978"/>
    <w:rsid w:val="00CE7A57"/>
    <w:rsid w:val="00CE7E49"/>
    <w:rsid w:val="00CF04FA"/>
    <w:rsid w:val="00CF0D3A"/>
    <w:rsid w:val="00CF0EAB"/>
    <w:rsid w:val="00CF1A9A"/>
    <w:rsid w:val="00CF1AA2"/>
    <w:rsid w:val="00CF1B02"/>
    <w:rsid w:val="00CF1CD9"/>
    <w:rsid w:val="00CF262F"/>
    <w:rsid w:val="00CF2DF7"/>
    <w:rsid w:val="00CF3807"/>
    <w:rsid w:val="00CF38BA"/>
    <w:rsid w:val="00CF3A4C"/>
    <w:rsid w:val="00CF472F"/>
    <w:rsid w:val="00CF4AAC"/>
    <w:rsid w:val="00CF4AE4"/>
    <w:rsid w:val="00CF513D"/>
    <w:rsid w:val="00CF54FC"/>
    <w:rsid w:val="00CF5B3B"/>
    <w:rsid w:val="00CF651F"/>
    <w:rsid w:val="00CF66AE"/>
    <w:rsid w:val="00CF68B4"/>
    <w:rsid w:val="00CF6A0A"/>
    <w:rsid w:val="00CF6B45"/>
    <w:rsid w:val="00CF6BE7"/>
    <w:rsid w:val="00CF735D"/>
    <w:rsid w:val="00CF7360"/>
    <w:rsid w:val="00CF751C"/>
    <w:rsid w:val="00D00095"/>
    <w:rsid w:val="00D00568"/>
    <w:rsid w:val="00D007E4"/>
    <w:rsid w:val="00D008D1"/>
    <w:rsid w:val="00D0093A"/>
    <w:rsid w:val="00D01164"/>
    <w:rsid w:val="00D01234"/>
    <w:rsid w:val="00D01489"/>
    <w:rsid w:val="00D01A62"/>
    <w:rsid w:val="00D01BB7"/>
    <w:rsid w:val="00D01D41"/>
    <w:rsid w:val="00D01DB0"/>
    <w:rsid w:val="00D0211B"/>
    <w:rsid w:val="00D021CC"/>
    <w:rsid w:val="00D0269A"/>
    <w:rsid w:val="00D0287F"/>
    <w:rsid w:val="00D029FA"/>
    <w:rsid w:val="00D02FC6"/>
    <w:rsid w:val="00D04684"/>
    <w:rsid w:val="00D04928"/>
    <w:rsid w:val="00D04DB8"/>
    <w:rsid w:val="00D04F2E"/>
    <w:rsid w:val="00D052B3"/>
    <w:rsid w:val="00D05492"/>
    <w:rsid w:val="00D0563D"/>
    <w:rsid w:val="00D058C5"/>
    <w:rsid w:val="00D05AA5"/>
    <w:rsid w:val="00D05DAA"/>
    <w:rsid w:val="00D06223"/>
    <w:rsid w:val="00D06370"/>
    <w:rsid w:val="00D06432"/>
    <w:rsid w:val="00D067F6"/>
    <w:rsid w:val="00D06E21"/>
    <w:rsid w:val="00D06FBD"/>
    <w:rsid w:val="00D077A0"/>
    <w:rsid w:val="00D07A72"/>
    <w:rsid w:val="00D102F5"/>
    <w:rsid w:val="00D103B4"/>
    <w:rsid w:val="00D10422"/>
    <w:rsid w:val="00D105DF"/>
    <w:rsid w:val="00D10E7D"/>
    <w:rsid w:val="00D10F72"/>
    <w:rsid w:val="00D10FB0"/>
    <w:rsid w:val="00D11452"/>
    <w:rsid w:val="00D11AF1"/>
    <w:rsid w:val="00D11B9F"/>
    <w:rsid w:val="00D12151"/>
    <w:rsid w:val="00D122E8"/>
    <w:rsid w:val="00D124FC"/>
    <w:rsid w:val="00D125AF"/>
    <w:rsid w:val="00D12821"/>
    <w:rsid w:val="00D12BC8"/>
    <w:rsid w:val="00D12CDA"/>
    <w:rsid w:val="00D13D63"/>
    <w:rsid w:val="00D13DE3"/>
    <w:rsid w:val="00D14143"/>
    <w:rsid w:val="00D14A96"/>
    <w:rsid w:val="00D151E2"/>
    <w:rsid w:val="00D156C0"/>
    <w:rsid w:val="00D157C2"/>
    <w:rsid w:val="00D157C4"/>
    <w:rsid w:val="00D15A8D"/>
    <w:rsid w:val="00D15B2C"/>
    <w:rsid w:val="00D15F5E"/>
    <w:rsid w:val="00D162F0"/>
    <w:rsid w:val="00D162F7"/>
    <w:rsid w:val="00D164C4"/>
    <w:rsid w:val="00D167AB"/>
    <w:rsid w:val="00D16C18"/>
    <w:rsid w:val="00D16EE3"/>
    <w:rsid w:val="00D175A1"/>
    <w:rsid w:val="00D179E3"/>
    <w:rsid w:val="00D17D13"/>
    <w:rsid w:val="00D205EA"/>
    <w:rsid w:val="00D2063D"/>
    <w:rsid w:val="00D20B0D"/>
    <w:rsid w:val="00D20D45"/>
    <w:rsid w:val="00D20F1B"/>
    <w:rsid w:val="00D21063"/>
    <w:rsid w:val="00D21550"/>
    <w:rsid w:val="00D2173C"/>
    <w:rsid w:val="00D21781"/>
    <w:rsid w:val="00D21874"/>
    <w:rsid w:val="00D219FF"/>
    <w:rsid w:val="00D22008"/>
    <w:rsid w:val="00D22088"/>
    <w:rsid w:val="00D2268D"/>
    <w:rsid w:val="00D2288F"/>
    <w:rsid w:val="00D22BCA"/>
    <w:rsid w:val="00D22BDF"/>
    <w:rsid w:val="00D22E1A"/>
    <w:rsid w:val="00D22FAE"/>
    <w:rsid w:val="00D23068"/>
    <w:rsid w:val="00D231A2"/>
    <w:rsid w:val="00D23294"/>
    <w:rsid w:val="00D23867"/>
    <w:rsid w:val="00D238FC"/>
    <w:rsid w:val="00D23B59"/>
    <w:rsid w:val="00D2435C"/>
    <w:rsid w:val="00D249AE"/>
    <w:rsid w:val="00D25FC7"/>
    <w:rsid w:val="00D26183"/>
    <w:rsid w:val="00D2667A"/>
    <w:rsid w:val="00D26B07"/>
    <w:rsid w:val="00D26C2D"/>
    <w:rsid w:val="00D271D6"/>
    <w:rsid w:val="00D273AD"/>
    <w:rsid w:val="00D27628"/>
    <w:rsid w:val="00D276ED"/>
    <w:rsid w:val="00D27707"/>
    <w:rsid w:val="00D27776"/>
    <w:rsid w:val="00D277A2"/>
    <w:rsid w:val="00D27B14"/>
    <w:rsid w:val="00D27C55"/>
    <w:rsid w:val="00D3000A"/>
    <w:rsid w:val="00D3014B"/>
    <w:rsid w:val="00D30D8C"/>
    <w:rsid w:val="00D30F6A"/>
    <w:rsid w:val="00D3100E"/>
    <w:rsid w:val="00D31041"/>
    <w:rsid w:val="00D313F6"/>
    <w:rsid w:val="00D31D64"/>
    <w:rsid w:val="00D3258F"/>
    <w:rsid w:val="00D32C85"/>
    <w:rsid w:val="00D33135"/>
    <w:rsid w:val="00D33446"/>
    <w:rsid w:val="00D33A46"/>
    <w:rsid w:val="00D3452B"/>
    <w:rsid w:val="00D346B4"/>
    <w:rsid w:val="00D34BC3"/>
    <w:rsid w:val="00D34EEB"/>
    <w:rsid w:val="00D351DB"/>
    <w:rsid w:val="00D35C65"/>
    <w:rsid w:val="00D35DA8"/>
    <w:rsid w:val="00D366FF"/>
    <w:rsid w:val="00D3673D"/>
    <w:rsid w:val="00D36748"/>
    <w:rsid w:val="00D36840"/>
    <w:rsid w:val="00D36E13"/>
    <w:rsid w:val="00D37717"/>
    <w:rsid w:val="00D37C16"/>
    <w:rsid w:val="00D40175"/>
    <w:rsid w:val="00D40434"/>
    <w:rsid w:val="00D40CB5"/>
    <w:rsid w:val="00D40D5F"/>
    <w:rsid w:val="00D4151A"/>
    <w:rsid w:val="00D41C65"/>
    <w:rsid w:val="00D42357"/>
    <w:rsid w:val="00D42683"/>
    <w:rsid w:val="00D42BF1"/>
    <w:rsid w:val="00D42DCB"/>
    <w:rsid w:val="00D42F1D"/>
    <w:rsid w:val="00D43187"/>
    <w:rsid w:val="00D4431F"/>
    <w:rsid w:val="00D44324"/>
    <w:rsid w:val="00D445EE"/>
    <w:rsid w:val="00D447D9"/>
    <w:rsid w:val="00D44897"/>
    <w:rsid w:val="00D44D3B"/>
    <w:rsid w:val="00D44E1C"/>
    <w:rsid w:val="00D44E23"/>
    <w:rsid w:val="00D44ECA"/>
    <w:rsid w:val="00D4507D"/>
    <w:rsid w:val="00D452EB"/>
    <w:rsid w:val="00D45A53"/>
    <w:rsid w:val="00D45A97"/>
    <w:rsid w:val="00D46127"/>
    <w:rsid w:val="00D4625A"/>
    <w:rsid w:val="00D462B5"/>
    <w:rsid w:val="00D463CE"/>
    <w:rsid w:val="00D4648E"/>
    <w:rsid w:val="00D465E3"/>
    <w:rsid w:val="00D467B3"/>
    <w:rsid w:val="00D46BC5"/>
    <w:rsid w:val="00D471B9"/>
    <w:rsid w:val="00D4750E"/>
    <w:rsid w:val="00D47D75"/>
    <w:rsid w:val="00D47F38"/>
    <w:rsid w:val="00D502C5"/>
    <w:rsid w:val="00D50B14"/>
    <w:rsid w:val="00D50FE1"/>
    <w:rsid w:val="00D510DA"/>
    <w:rsid w:val="00D513AA"/>
    <w:rsid w:val="00D518E6"/>
    <w:rsid w:val="00D51A05"/>
    <w:rsid w:val="00D51B74"/>
    <w:rsid w:val="00D51D07"/>
    <w:rsid w:val="00D51D11"/>
    <w:rsid w:val="00D52D0E"/>
    <w:rsid w:val="00D52F4A"/>
    <w:rsid w:val="00D53574"/>
    <w:rsid w:val="00D537A2"/>
    <w:rsid w:val="00D537E9"/>
    <w:rsid w:val="00D53CED"/>
    <w:rsid w:val="00D540A4"/>
    <w:rsid w:val="00D54101"/>
    <w:rsid w:val="00D545DD"/>
    <w:rsid w:val="00D5470A"/>
    <w:rsid w:val="00D54A05"/>
    <w:rsid w:val="00D54FFF"/>
    <w:rsid w:val="00D55031"/>
    <w:rsid w:val="00D553D7"/>
    <w:rsid w:val="00D55500"/>
    <w:rsid w:val="00D5637F"/>
    <w:rsid w:val="00D563A2"/>
    <w:rsid w:val="00D565C2"/>
    <w:rsid w:val="00D567E8"/>
    <w:rsid w:val="00D56BB1"/>
    <w:rsid w:val="00D576A4"/>
    <w:rsid w:val="00D57CA5"/>
    <w:rsid w:val="00D57E7A"/>
    <w:rsid w:val="00D57EA3"/>
    <w:rsid w:val="00D57FC7"/>
    <w:rsid w:val="00D6022A"/>
    <w:rsid w:val="00D60A6A"/>
    <w:rsid w:val="00D60A6D"/>
    <w:rsid w:val="00D60CCD"/>
    <w:rsid w:val="00D60D95"/>
    <w:rsid w:val="00D60EDE"/>
    <w:rsid w:val="00D61241"/>
    <w:rsid w:val="00D6124D"/>
    <w:rsid w:val="00D61379"/>
    <w:rsid w:val="00D61405"/>
    <w:rsid w:val="00D6150F"/>
    <w:rsid w:val="00D618C7"/>
    <w:rsid w:val="00D61E12"/>
    <w:rsid w:val="00D61F5B"/>
    <w:rsid w:val="00D62199"/>
    <w:rsid w:val="00D622E8"/>
    <w:rsid w:val="00D625DC"/>
    <w:rsid w:val="00D625FB"/>
    <w:rsid w:val="00D629CC"/>
    <w:rsid w:val="00D62C96"/>
    <w:rsid w:val="00D63430"/>
    <w:rsid w:val="00D63DC3"/>
    <w:rsid w:val="00D645DB"/>
    <w:rsid w:val="00D64AAB"/>
    <w:rsid w:val="00D64F78"/>
    <w:rsid w:val="00D650F4"/>
    <w:rsid w:val="00D6567D"/>
    <w:rsid w:val="00D660DA"/>
    <w:rsid w:val="00D6615B"/>
    <w:rsid w:val="00D66C2E"/>
    <w:rsid w:val="00D67052"/>
    <w:rsid w:val="00D67069"/>
    <w:rsid w:val="00D67375"/>
    <w:rsid w:val="00D677D2"/>
    <w:rsid w:val="00D67C46"/>
    <w:rsid w:val="00D67F2C"/>
    <w:rsid w:val="00D67FED"/>
    <w:rsid w:val="00D7049C"/>
    <w:rsid w:val="00D707CC"/>
    <w:rsid w:val="00D7094D"/>
    <w:rsid w:val="00D70AF0"/>
    <w:rsid w:val="00D70E43"/>
    <w:rsid w:val="00D71A3E"/>
    <w:rsid w:val="00D71BBF"/>
    <w:rsid w:val="00D71C07"/>
    <w:rsid w:val="00D7227E"/>
    <w:rsid w:val="00D7241C"/>
    <w:rsid w:val="00D724FD"/>
    <w:rsid w:val="00D727A5"/>
    <w:rsid w:val="00D727D2"/>
    <w:rsid w:val="00D728DA"/>
    <w:rsid w:val="00D72B39"/>
    <w:rsid w:val="00D735A5"/>
    <w:rsid w:val="00D7372B"/>
    <w:rsid w:val="00D73784"/>
    <w:rsid w:val="00D741D6"/>
    <w:rsid w:val="00D742FB"/>
    <w:rsid w:val="00D74B98"/>
    <w:rsid w:val="00D75332"/>
    <w:rsid w:val="00D7583C"/>
    <w:rsid w:val="00D75DEB"/>
    <w:rsid w:val="00D76614"/>
    <w:rsid w:val="00D766A1"/>
    <w:rsid w:val="00D76972"/>
    <w:rsid w:val="00D77F60"/>
    <w:rsid w:val="00D804D0"/>
    <w:rsid w:val="00D80688"/>
    <w:rsid w:val="00D8079C"/>
    <w:rsid w:val="00D80815"/>
    <w:rsid w:val="00D80AEB"/>
    <w:rsid w:val="00D80E33"/>
    <w:rsid w:val="00D815A8"/>
    <w:rsid w:val="00D81A53"/>
    <w:rsid w:val="00D821E3"/>
    <w:rsid w:val="00D8252D"/>
    <w:rsid w:val="00D82580"/>
    <w:rsid w:val="00D8260B"/>
    <w:rsid w:val="00D82A65"/>
    <w:rsid w:val="00D82FCF"/>
    <w:rsid w:val="00D83081"/>
    <w:rsid w:val="00D83692"/>
    <w:rsid w:val="00D83760"/>
    <w:rsid w:val="00D83A66"/>
    <w:rsid w:val="00D83CA0"/>
    <w:rsid w:val="00D84108"/>
    <w:rsid w:val="00D842E0"/>
    <w:rsid w:val="00D8466A"/>
    <w:rsid w:val="00D84691"/>
    <w:rsid w:val="00D84D70"/>
    <w:rsid w:val="00D852ED"/>
    <w:rsid w:val="00D854B7"/>
    <w:rsid w:val="00D858DF"/>
    <w:rsid w:val="00D85978"/>
    <w:rsid w:val="00D85AEE"/>
    <w:rsid w:val="00D85C95"/>
    <w:rsid w:val="00D85D16"/>
    <w:rsid w:val="00D86D3F"/>
    <w:rsid w:val="00D86F89"/>
    <w:rsid w:val="00D871A5"/>
    <w:rsid w:val="00D87852"/>
    <w:rsid w:val="00D87E45"/>
    <w:rsid w:val="00D90324"/>
    <w:rsid w:val="00D90764"/>
    <w:rsid w:val="00D90DF2"/>
    <w:rsid w:val="00D913CD"/>
    <w:rsid w:val="00D915D2"/>
    <w:rsid w:val="00D91B07"/>
    <w:rsid w:val="00D91C10"/>
    <w:rsid w:val="00D91F9C"/>
    <w:rsid w:val="00D924C9"/>
    <w:rsid w:val="00D92685"/>
    <w:rsid w:val="00D926E3"/>
    <w:rsid w:val="00D92C47"/>
    <w:rsid w:val="00D92C4A"/>
    <w:rsid w:val="00D93212"/>
    <w:rsid w:val="00D9368B"/>
    <w:rsid w:val="00D9397D"/>
    <w:rsid w:val="00D93AA2"/>
    <w:rsid w:val="00D93C8A"/>
    <w:rsid w:val="00D93F55"/>
    <w:rsid w:val="00D940AF"/>
    <w:rsid w:val="00D94744"/>
    <w:rsid w:val="00D95080"/>
    <w:rsid w:val="00D95515"/>
    <w:rsid w:val="00D95D68"/>
    <w:rsid w:val="00D96424"/>
    <w:rsid w:val="00D96CF9"/>
    <w:rsid w:val="00D97061"/>
    <w:rsid w:val="00D9717F"/>
    <w:rsid w:val="00D97BBB"/>
    <w:rsid w:val="00DA03EB"/>
    <w:rsid w:val="00DA04A8"/>
    <w:rsid w:val="00DA04B2"/>
    <w:rsid w:val="00DA0C99"/>
    <w:rsid w:val="00DA11BD"/>
    <w:rsid w:val="00DA1389"/>
    <w:rsid w:val="00DA179F"/>
    <w:rsid w:val="00DA1BD7"/>
    <w:rsid w:val="00DA1C92"/>
    <w:rsid w:val="00DA2028"/>
    <w:rsid w:val="00DA2290"/>
    <w:rsid w:val="00DA23A7"/>
    <w:rsid w:val="00DA295A"/>
    <w:rsid w:val="00DA2DCD"/>
    <w:rsid w:val="00DA34A9"/>
    <w:rsid w:val="00DA39C1"/>
    <w:rsid w:val="00DA3BC5"/>
    <w:rsid w:val="00DA3D83"/>
    <w:rsid w:val="00DA4A7F"/>
    <w:rsid w:val="00DA56AD"/>
    <w:rsid w:val="00DA5A1A"/>
    <w:rsid w:val="00DA5C9D"/>
    <w:rsid w:val="00DA63A9"/>
    <w:rsid w:val="00DA70E0"/>
    <w:rsid w:val="00DA7916"/>
    <w:rsid w:val="00DA7955"/>
    <w:rsid w:val="00DA7DFF"/>
    <w:rsid w:val="00DB00DC"/>
    <w:rsid w:val="00DB00EC"/>
    <w:rsid w:val="00DB0573"/>
    <w:rsid w:val="00DB0A89"/>
    <w:rsid w:val="00DB0FB7"/>
    <w:rsid w:val="00DB1309"/>
    <w:rsid w:val="00DB158F"/>
    <w:rsid w:val="00DB1DAB"/>
    <w:rsid w:val="00DB21AC"/>
    <w:rsid w:val="00DB234A"/>
    <w:rsid w:val="00DB282E"/>
    <w:rsid w:val="00DB283C"/>
    <w:rsid w:val="00DB2AF6"/>
    <w:rsid w:val="00DB2D8B"/>
    <w:rsid w:val="00DB3165"/>
    <w:rsid w:val="00DB3E7B"/>
    <w:rsid w:val="00DB403B"/>
    <w:rsid w:val="00DB407B"/>
    <w:rsid w:val="00DB49A9"/>
    <w:rsid w:val="00DB4C66"/>
    <w:rsid w:val="00DB4C7A"/>
    <w:rsid w:val="00DB505D"/>
    <w:rsid w:val="00DB50B7"/>
    <w:rsid w:val="00DB5487"/>
    <w:rsid w:val="00DB57B3"/>
    <w:rsid w:val="00DB5B23"/>
    <w:rsid w:val="00DB6219"/>
    <w:rsid w:val="00DB6676"/>
    <w:rsid w:val="00DB669A"/>
    <w:rsid w:val="00DB7184"/>
    <w:rsid w:val="00DB74FF"/>
    <w:rsid w:val="00DB783B"/>
    <w:rsid w:val="00DC0168"/>
    <w:rsid w:val="00DC090A"/>
    <w:rsid w:val="00DC09A0"/>
    <w:rsid w:val="00DC0E2D"/>
    <w:rsid w:val="00DC0FD1"/>
    <w:rsid w:val="00DC1450"/>
    <w:rsid w:val="00DC18D5"/>
    <w:rsid w:val="00DC1CD9"/>
    <w:rsid w:val="00DC206F"/>
    <w:rsid w:val="00DC21F9"/>
    <w:rsid w:val="00DC2C6F"/>
    <w:rsid w:val="00DC389A"/>
    <w:rsid w:val="00DC3BF4"/>
    <w:rsid w:val="00DC3C27"/>
    <w:rsid w:val="00DC4383"/>
    <w:rsid w:val="00DC4692"/>
    <w:rsid w:val="00DC4983"/>
    <w:rsid w:val="00DC4F9A"/>
    <w:rsid w:val="00DC542C"/>
    <w:rsid w:val="00DC5CA1"/>
    <w:rsid w:val="00DC6164"/>
    <w:rsid w:val="00DC6215"/>
    <w:rsid w:val="00DC6235"/>
    <w:rsid w:val="00DC65D4"/>
    <w:rsid w:val="00DC65F5"/>
    <w:rsid w:val="00DC67F8"/>
    <w:rsid w:val="00DC6A89"/>
    <w:rsid w:val="00DC6AB2"/>
    <w:rsid w:val="00DC6E2D"/>
    <w:rsid w:val="00DC7312"/>
    <w:rsid w:val="00DD0252"/>
    <w:rsid w:val="00DD042B"/>
    <w:rsid w:val="00DD0B68"/>
    <w:rsid w:val="00DD0BD2"/>
    <w:rsid w:val="00DD0FED"/>
    <w:rsid w:val="00DD1385"/>
    <w:rsid w:val="00DD14BF"/>
    <w:rsid w:val="00DD1666"/>
    <w:rsid w:val="00DD1679"/>
    <w:rsid w:val="00DD194F"/>
    <w:rsid w:val="00DD1950"/>
    <w:rsid w:val="00DD1A61"/>
    <w:rsid w:val="00DD1B4E"/>
    <w:rsid w:val="00DD1B83"/>
    <w:rsid w:val="00DD1D0A"/>
    <w:rsid w:val="00DD1F6F"/>
    <w:rsid w:val="00DD2ABD"/>
    <w:rsid w:val="00DD2D40"/>
    <w:rsid w:val="00DD2FB4"/>
    <w:rsid w:val="00DD305D"/>
    <w:rsid w:val="00DD3147"/>
    <w:rsid w:val="00DD3298"/>
    <w:rsid w:val="00DD3432"/>
    <w:rsid w:val="00DD3590"/>
    <w:rsid w:val="00DD3702"/>
    <w:rsid w:val="00DD3B66"/>
    <w:rsid w:val="00DD4074"/>
    <w:rsid w:val="00DD4158"/>
    <w:rsid w:val="00DD420C"/>
    <w:rsid w:val="00DD4537"/>
    <w:rsid w:val="00DD491C"/>
    <w:rsid w:val="00DD50AC"/>
    <w:rsid w:val="00DD50ED"/>
    <w:rsid w:val="00DD58AF"/>
    <w:rsid w:val="00DD5F7A"/>
    <w:rsid w:val="00DD624A"/>
    <w:rsid w:val="00DD68E6"/>
    <w:rsid w:val="00DD6A5B"/>
    <w:rsid w:val="00DD6E06"/>
    <w:rsid w:val="00DD6E6F"/>
    <w:rsid w:val="00DD6F12"/>
    <w:rsid w:val="00DD77A0"/>
    <w:rsid w:val="00DD78BC"/>
    <w:rsid w:val="00DD7AD1"/>
    <w:rsid w:val="00DD7DA6"/>
    <w:rsid w:val="00DE00A8"/>
    <w:rsid w:val="00DE0118"/>
    <w:rsid w:val="00DE047D"/>
    <w:rsid w:val="00DE0646"/>
    <w:rsid w:val="00DE0887"/>
    <w:rsid w:val="00DE10DD"/>
    <w:rsid w:val="00DE13D6"/>
    <w:rsid w:val="00DE1638"/>
    <w:rsid w:val="00DE25E7"/>
    <w:rsid w:val="00DE2C51"/>
    <w:rsid w:val="00DE2DDE"/>
    <w:rsid w:val="00DE2E9E"/>
    <w:rsid w:val="00DE3316"/>
    <w:rsid w:val="00DE3484"/>
    <w:rsid w:val="00DE356C"/>
    <w:rsid w:val="00DE3595"/>
    <w:rsid w:val="00DE38AE"/>
    <w:rsid w:val="00DE39CD"/>
    <w:rsid w:val="00DE3B02"/>
    <w:rsid w:val="00DE3EAF"/>
    <w:rsid w:val="00DE3F31"/>
    <w:rsid w:val="00DE4028"/>
    <w:rsid w:val="00DE42AC"/>
    <w:rsid w:val="00DE4451"/>
    <w:rsid w:val="00DE4750"/>
    <w:rsid w:val="00DE497E"/>
    <w:rsid w:val="00DE4C3A"/>
    <w:rsid w:val="00DE4DC5"/>
    <w:rsid w:val="00DE50D1"/>
    <w:rsid w:val="00DE51C0"/>
    <w:rsid w:val="00DE53BB"/>
    <w:rsid w:val="00DE5685"/>
    <w:rsid w:val="00DE573E"/>
    <w:rsid w:val="00DE58E8"/>
    <w:rsid w:val="00DE5B9A"/>
    <w:rsid w:val="00DE5CD6"/>
    <w:rsid w:val="00DE5D7F"/>
    <w:rsid w:val="00DE5FF9"/>
    <w:rsid w:val="00DE62DC"/>
    <w:rsid w:val="00DE643A"/>
    <w:rsid w:val="00DE64F2"/>
    <w:rsid w:val="00DE657F"/>
    <w:rsid w:val="00DE65CC"/>
    <w:rsid w:val="00DE6901"/>
    <w:rsid w:val="00DE6A62"/>
    <w:rsid w:val="00DE6CAD"/>
    <w:rsid w:val="00DE6D87"/>
    <w:rsid w:val="00DE6FFF"/>
    <w:rsid w:val="00DE7675"/>
    <w:rsid w:val="00DE787C"/>
    <w:rsid w:val="00DF035D"/>
    <w:rsid w:val="00DF0A35"/>
    <w:rsid w:val="00DF0AB6"/>
    <w:rsid w:val="00DF0F0D"/>
    <w:rsid w:val="00DF1535"/>
    <w:rsid w:val="00DF167B"/>
    <w:rsid w:val="00DF1CD7"/>
    <w:rsid w:val="00DF29BC"/>
    <w:rsid w:val="00DF2CD8"/>
    <w:rsid w:val="00DF3CD2"/>
    <w:rsid w:val="00DF3EE6"/>
    <w:rsid w:val="00DF4133"/>
    <w:rsid w:val="00DF47C3"/>
    <w:rsid w:val="00DF507C"/>
    <w:rsid w:val="00DF5C6D"/>
    <w:rsid w:val="00DF6108"/>
    <w:rsid w:val="00DF658B"/>
    <w:rsid w:val="00DF67F0"/>
    <w:rsid w:val="00DF6830"/>
    <w:rsid w:val="00DF7106"/>
    <w:rsid w:val="00DF7373"/>
    <w:rsid w:val="00DF7D60"/>
    <w:rsid w:val="00DF7DAD"/>
    <w:rsid w:val="00DF7F89"/>
    <w:rsid w:val="00E00141"/>
    <w:rsid w:val="00E00674"/>
    <w:rsid w:val="00E00D66"/>
    <w:rsid w:val="00E0102F"/>
    <w:rsid w:val="00E013A4"/>
    <w:rsid w:val="00E017D8"/>
    <w:rsid w:val="00E01A17"/>
    <w:rsid w:val="00E02253"/>
    <w:rsid w:val="00E023AB"/>
    <w:rsid w:val="00E0301C"/>
    <w:rsid w:val="00E0318E"/>
    <w:rsid w:val="00E0322A"/>
    <w:rsid w:val="00E03C01"/>
    <w:rsid w:val="00E03D7C"/>
    <w:rsid w:val="00E03E42"/>
    <w:rsid w:val="00E04250"/>
    <w:rsid w:val="00E0493D"/>
    <w:rsid w:val="00E050F3"/>
    <w:rsid w:val="00E051C1"/>
    <w:rsid w:val="00E052D6"/>
    <w:rsid w:val="00E05402"/>
    <w:rsid w:val="00E054E0"/>
    <w:rsid w:val="00E05D64"/>
    <w:rsid w:val="00E063D6"/>
    <w:rsid w:val="00E06906"/>
    <w:rsid w:val="00E07715"/>
    <w:rsid w:val="00E07742"/>
    <w:rsid w:val="00E07950"/>
    <w:rsid w:val="00E11298"/>
    <w:rsid w:val="00E11671"/>
    <w:rsid w:val="00E117B9"/>
    <w:rsid w:val="00E11C01"/>
    <w:rsid w:val="00E11EDB"/>
    <w:rsid w:val="00E1202D"/>
    <w:rsid w:val="00E12034"/>
    <w:rsid w:val="00E134F2"/>
    <w:rsid w:val="00E1392B"/>
    <w:rsid w:val="00E139FA"/>
    <w:rsid w:val="00E13CC7"/>
    <w:rsid w:val="00E14464"/>
    <w:rsid w:val="00E14549"/>
    <w:rsid w:val="00E146E7"/>
    <w:rsid w:val="00E14DDC"/>
    <w:rsid w:val="00E15194"/>
    <w:rsid w:val="00E154D5"/>
    <w:rsid w:val="00E1565E"/>
    <w:rsid w:val="00E15A05"/>
    <w:rsid w:val="00E15A65"/>
    <w:rsid w:val="00E15BED"/>
    <w:rsid w:val="00E161D8"/>
    <w:rsid w:val="00E163FD"/>
    <w:rsid w:val="00E1643B"/>
    <w:rsid w:val="00E16739"/>
    <w:rsid w:val="00E16ADA"/>
    <w:rsid w:val="00E16DB7"/>
    <w:rsid w:val="00E16F94"/>
    <w:rsid w:val="00E17481"/>
    <w:rsid w:val="00E175BC"/>
    <w:rsid w:val="00E176BE"/>
    <w:rsid w:val="00E1793E"/>
    <w:rsid w:val="00E202BA"/>
    <w:rsid w:val="00E203AC"/>
    <w:rsid w:val="00E20A4C"/>
    <w:rsid w:val="00E20AE1"/>
    <w:rsid w:val="00E20E84"/>
    <w:rsid w:val="00E21052"/>
    <w:rsid w:val="00E21551"/>
    <w:rsid w:val="00E21A87"/>
    <w:rsid w:val="00E21BC4"/>
    <w:rsid w:val="00E21E69"/>
    <w:rsid w:val="00E22619"/>
    <w:rsid w:val="00E229B3"/>
    <w:rsid w:val="00E22A42"/>
    <w:rsid w:val="00E2312A"/>
    <w:rsid w:val="00E233C9"/>
    <w:rsid w:val="00E233FC"/>
    <w:rsid w:val="00E236D4"/>
    <w:rsid w:val="00E23AA8"/>
    <w:rsid w:val="00E24474"/>
    <w:rsid w:val="00E24690"/>
    <w:rsid w:val="00E24809"/>
    <w:rsid w:val="00E24842"/>
    <w:rsid w:val="00E24B42"/>
    <w:rsid w:val="00E24F61"/>
    <w:rsid w:val="00E25174"/>
    <w:rsid w:val="00E251C7"/>
    <w:rsid w:val="00E2551A"/>
    <w:rsid w:val="00E257F8"/>
    <w:rsid w:val="00E25A79"/>
    <w:rsid w:val="00E25AA2"/>
    <w:rsid w:val="00E25CDD"/>
    <w:rsid w:val="00E25D6D"/>
    <w:rsid w:val="00E25DBA"/>
    <w:rsid w:val="00E25E05"/>
    <w:rsid w:val="00E25E87"/>
    <w:rsid w:val="00E25F35"/>
    <w:rsid w:val="00E26071"/>
    <w:rsid w:val="00E265E5"/>
    <w:rsid w:val="00E266D2"/>
    <w:rsid w:val="00E266F6"/>
    <w:rsid w:val="00E2698B"/>
    <w:rsid w:val="00E26A7C"/>
    <w:rsid w:val="00E26C27"/>
    <w:rsid w:val="00E27D14"/>
    <w:rsid w:val="00E30101"/>
    <w:rsid w:val="00E30E6F"/>
    <w:rsid w:val="00E30EF1"/>
    <w:rsid w:val="00E31358"/>
    <w:rsid w:val="00E313E3"/>
    <w:rsid w:val="00E31AB6"/>
    <w:rsid w:val="00E31B3A"/>
    <w:rsid w:val="00E31F4B"/>
    <w:rsid w:val="00E31FED"/>
    <w:rsid w:val="00E3220E"/>
    <w:rsid w:val="00E326FF"/>
    <w:rsid w:val="00E32821"/>
    <w:rsid w:val="00E3311B"/>
    <w:rsid w:val="00E33624"/>
    <w:rsid w:val="00E33AB9"/>
    <w:rsid w:val="00E33CE6"/>
    <w:rsid w:val="00E341A2"/>
    <w:rsid w:val="00E349A7"/>
    <w:rsid w:val="00E34D00"/>
    <w:rsid w:val="00E35199"/>
    <w:rsid w:val="00E359F9"/>
    <w:rsid w:val="00E35B8D"/>
    <w:rsid w:val="00E36017"/>
    <w:rsid w:val="00E363B0"/>
    <w:rsid w:val="00E36956"/>
    <w:rsid w:val="00E36D6C"/>
    <w:rsid w:val="00E37080"/>
    <w:rsid w:val="00E371D6"/>
    <w:rsid w:val="00E37232"/>
    <w:rsid w:val="00E3738E"/>
    <w:rsid w:val="00E373D4"/>
    <w:rsid w:val="00E376FD"/>
    <w:rsid w:val="00E3786C"/>
    <w:rsid w:val="00E37DFA"/>
    <w:rsid w:val="00E4073B"/>
    <w:rsid w:val="00E40D52"/>
    <w:rsid w:val="00E410E6"/>
    <w:rsid w:val="00E4126F"/>
    <w:rsid w:val="00E4139C"/>
    <w:rsid w:val="00E41508"/>
    <w:rsid w:val="00E4196C"/>
    <w:rsid w:val="00E41EC5"/>
    <w:rsid w:val="00E42228"/>
    <w:rsid w:val="00E42708"/>
    <w:rsid w:val="00E4283B"/>
    <w:rsid w:val="00E43232"/>
    <w:rsid w:val="00E43359"/>
    <w:rsid w:val="00E43471"/>
    <w:rsid w:val="00E438E6"/>
    <w:rsid w:val="00E43D11"/>
    <w:rsid w:val="00E44A95"/>
    <w:rsid w:val="00E4564E"/>
    <w:rsid w:val="00E459F3"/>
    <w:rsid w:val="00E45D2A"/>
    <w:rsid w:val="00E45D69"/>
    <w:rsid w:val="00E45D85"/>
    <w:rsid w:val="00E45EE2"/>
    <w:rsid w:val="00E45FD3"/>
    <w:rsid w:val="00E4607D"/>
    <w:rsid w:val="00E46499"/>
    <w:rsid w:val="00E471E6"/>
    <w:rsid w:val="00E4725A"/>
    <w:rsid w:val="00E472F1"/>
    <w:rsid w:val="00E47DA8"/>
    <w:rsid w:val="00E47EC3"/>
    <w:rsid w:val="00E47F3C"/>
    <w:rsid w:val="00E502D0"/>
    <w:rsid w:val="00E504CF"/>
    <w:rsid w:val="00E507B8"/>
    <w:rsid w:val="00E511DD"/>
    <w:rsid w:val="00E51325"/>
    <w:rsid w:val="00E51337"/>
    <w:rsid w:val="00E5163D"/>
    <w:rsid w:val="00E518AD"/>
    <w:rsid w:val="00E51985"/>
    <w:rsid w:val="00E51AED"/>
    <w:rsid w:val="00E51BCC"/>
    <w:rsid w:val="00E51F59"/>
    <w:rsid w:val="00E5204C"/>
    <w:rsid w:val="00E5216A"/>
    <w:rsid w:val="00E52A1C"/>
    <w:rsid w:val="00E52AD0"/>
    <w:rsid w:val="00E52CAC"/>
    <w:rsid w:val="00E52D41"/>
    <w:rsid w:val="00E530C7"/>
    <w:rsid w:val="00E535C4"/>
    <w:rsid w:val="00E536B1"/>
    <w:rsid w:val="00E53B05"/>
    <w:rsid w:val="00E53DC8"/>
    <w:rsid w:val="00E53E60"/>
    <w:rsid w:val="00E540F3"/>
    <w:rsid w:val="00E542BD"/>
    <w:rsid w:val="00E54633"/>
    <w:rsid w:val="00E54E5C"/>
    <w:rsid w:val="00E55496"/>
    <w:rsid w:val="00E5574B"/>
    <w:rsid w:val="00E5601C"/>
    <w:rsid w:val="00E56099"/>
    <w:rsid w:val="00E561B8"/>
    <w:rsid w:val="00E561EE"/>
    <w:rsid w:val="00E56450"/>
    <w:rsid w:val="00E564CA"/>
    <w:rsid w:val="00E57159"/>
    <w:rsid w:val="00E575C6"/>
    <w:rsid w:val="00E57C6D"/>
    <w:rsid w:val="00E57E06"/>
    <w:rsid w:val="00E57EAD"/>
    <w:rsid w:val="00E60238"/>
    <w:rsid w:val="00E60463"/>
    <w:rsid w:val="00E6070E"/>
    <w:rsid w:val="00E60809"/>
    <w:rsid w:val="00E60815"/>
    <w:rsid w:val="00E60D56"/>
    <w:rsid w:val="00E60D91"/>
    <w:rsid w:val="00E6118F"/>
    <w:rsid w:val="00E611B4"/>
    <w:rsid w:val="00E619D8"/>
    <w:rsid w:val="00E61D07"/>
    <w:rsid w:val="00E61E6B"/>
    <w:rsid w:val="00E61E7F"/>
    <w:rsid w:val="00E61FFD"/>
    <w:rsid w:val="00E62140"/>
    <w:rsid w:val="00E6296E"/>
    <w:rsid w:val="00E62AF2"/>
    <w:rsid w:val="00E62D3F"/>
    <w:rsid w:val="00E630CA"/>
    <w:rsid w:val="00E631E7"/>
    <w:rsid w:val="00E63591"/>
    <w:rsid w:val="00E6363A"/>
    <w:rsid w:val="00E63A8B"/>
    <w:rsid w:val="00E64359"/>
    <w:rsid w:val="00E6435C"/>
    <w:rsid w:val="00E64409"/>
    <w:rsid w:val="00E646D8"/>
    <w:rsid w:val="00E64ADB"/>
    <w:rsid w:val="00E652C7"/>
    <w:rsid w:val="00E6576C"/>
    <w:rsid w:val="00E65DCF"/>
    <w:rsid w:val="00E65F23"/>
    <w:rsid w:val="00E66197"/>
    <w:rsid w:val="00E66527"/>
    <w:rsid w:val="00E665CE"/>
    <w:rsid w:val="00E66D85"/>
    <w:rsid w:val="00E6719E"/>
    <w:rsid w:val="00E671C2"/>
    <w:rsid w:val="00E67586"/>
    <w:rsid w:val="00E67A27"/>
    <w:rsid w:val="00E70642"/>
    <w:rsid w:val="00E7068C"/>
    <w:rsid w:val="00E706D9"/>
    <w:rsid w:val="00E70AAB"/>
    <w:rsid w:val="00E70D87"/>
    <w:rsid w:val="00E71F28"/>
    <w:rsid w:val="00E71F91"/>
    <w:rsid w:val="00E72322"/>
    <w:rsid w:val="00E72324"/>
    <w:rsid w:val="00E724D9"/>
    <w:rsid w:val="00E7265D"/>
    <w:rsid w:val="00E726F3"/>
    <w:rsid w:val="00E72D87"/>
    <w:rsid w:val="00E73117"/>
    <w:rsid w:val="00E731A5"/>
    <w:rsid w:val="00E73320"/>
    <w:rsid w:val="00E736F0"/>
    <w:rsid w:val="00E73B60"/>
    <w:rsid w:val="00E73F14"/>
    <w:rsid w:val="00E73F8C"/>
    <w:rsid w:val="00E744D6"/>
    <w:rsid w:val="00E74919"/>
    <w:rsid w:val="00E74DFD"/>
    <w:rsid w:val="00E74E99"/>
    <w:rsid w:val="00E7516C"/>
    <w:rsid w:val="00E755A7"/>
    <w:rsid w:val="00E7588F"/>
    <w:rsid w:val="00E75928"/>
    <w:rsid w:val="00E75B27"/>
    <w:rsid w:val="00E75FE8"/>
    <w:rsid w:val="00E762F9"/>
    <w:rsid w:val="00E76A23"/>
    <w:rsid w:val="00E771A2"/>
    <w:rsid w:val="00E77323"/>
    <w:rsid w:val="00E7780C"/>
    <w:rsid w:val="00E77EB2"/>
    <w:rsid w:val="00E801FD"/>
    <w:rsid w:val="00E8058A"/>
    <w:rsid w:val="00E806FB"/>
    <w:rsid w:val="00E80CDB"/>
    <w:rsid w:val="00E80E1B"/>
    <w:rsid w:val="00E81088"/>
    <w:rsid w:val="00E811FD"/>
    <w:rsid w:val="00E814CF"/>
    <w:rsid w:val="00E81CD3"/>
    <w:rsid w:val="00E81CFC"/>
    <w:rsid w:val="00E81D65"/>
    <w:rsid w:val="00E81ED0"/>
    <w:rsid w:val="00E823B7"/>
    <w:rsid w:val="00E8280A"/>
    <w:rsid w:val="00E82885"/>
    <w:rsid w:val="00E82A9F"/>
    <w:rsid w:val="00E82C72"/>
    <w:rsid w:val="00E82F49"/>
    <w:rsid w:val="00E8309E"/>
    <w:rsid w:val="00E831EA"/>
    <w:rsid w:val="00E83CBA"/>
    <w:rsid w:val="00E83FEC"/>
    <w:rsid w:val="00E8442E"/>
    <w:rsid w:val="00E84453"/>
    <w:rsid w:val="00E8460C"/>
    <w:rsid w:val="00E84709"/>
    <w:rsid w:val="00E84F15"/>
    <w:rsid w:val="00E85561"/>
    <w:rsid w:val="00E85E17"/>
    <w:rsid w:val="00E864A0"/>
    <w:rsid w:val="00E86EF1"/>
    <w:rsid w:val="00E87B12"/>
    <w:rsid w:val="00E87D9C"/>
    <w:rsid w:val="00E90278"/>
    <w:rsid w:val="00E9047C"/>
    <w:rsid w:val="00E90B89"/>
    <w:rsid w:val="00E910A0"/>
    <w:rsid w:val="00E910DF"/>
    <w:rsid w:val="00E9154F"/>
    <w:rsid w:val="00E9155A"/>
    <w:rsid w:val="00E91582"/>
    <w:rsid w:val="00E916AA"/>
    <w:rsid w:val="00E91BAF"/>
    <w:rsid w:val="00E91C96"/>
    <w:rsid w:val="00E91DC3"/>
    <w:rsid w:val="00E91E88"/>
    <w:rsid w:val="00E92165"/>
    <w:rsid w:val="00E92188"/>
    <w:rsid w:val="00E927DF"/>
    <w:rsid w:val="00E92A03"/>
    <w:rsid w:val="00E934A4"/>
    <w:rsid w:val="00E935DF"/>
    <w:rsid w:val="00E937EF"/>
    <w:rsid w:val="00E93856"/>
    <w:rsid w:val="00E9395C"/>
    <w:rsid w:val="00E93C75"/>
    <w:rsid w:val="00E9427E"/>
    <w:rsid w:val="00E942A4"/>
    <w:rsid w:val="00E942B2"/>
    <w:rsid w:val="00E94AFD"/>
    <w:rsid w:val="00E94E72"/>
    <w:rsid w:val="00E94E94"/>
    <w:rsid w:val="00E95288"/>
    <w:rsid w:val="00E95CF5"/>
    <w:rsid w:val="00E960B9"/>
    <w:rsid w:val="00E968B6"/>
    <w:rsid w:val="00E96C04"/>
    <w:rsid w:val="00E97118"/>
    <w:rsid w:val="00E97466"/>
    <w:rsid w:val="00E97964"/>
    <w:rsid w:val="00E97D40"/>
    <w:rsid w:val="00E97EC2"/>
    <w:rsid w:val="00E97F55"/>
    <w:rsid w:val="00EA04CC"/>
    <w:rsid w:val="00EA05CB"/>
    <w:rsid w:val="00EA0829"/>
    <w:rsid w:val="00EA0D25"/>
    <w:rsid w:val="00EA15EB"/>
    <w:rsid w:val="00EA178D"/>
    <w:rsid w:val="00EA190A"/>
    <w:rsid w:val="00EA1AC9"/>
    <w:rsid w:val="00EA1B76"/>
    <w:rsid w:val="00EA1C9C"/>
    <w:rsid w:val="00EA1CF1"/>
    <w:rsid w:val="00EA1FF6"/>
    <w:rsid w:val="00EA2189"/>
    <w:rsid w:val="00EA2719"/>
    <w:rsid w:val="00EA2896"/>
    <w:rsid w:val="00EA2A9B"/>
    <w:rsid w:val="00EA317B"/>
    <w:rsid w:val="00EA3389"/>
    <w:rsid w:val="00EA3517"/>
    <w:rsid w:val="00EA355B"/>
    <w:rsid w:val="00EA3B59"/>
    <w:rsid w:val="00EA3B8D"/>
    <w:rsid w:val="00EA4248"/>
    <w:rsid w:val="00EA488D"/>
    <w:rsid w:val="00EA48CE"/>
    <w:rsid w:val="00EA5235"/>
    <w:rsid w:val="00EA533C"/>
    <w:rsid w:val="00EA5744"/>
    <w:rsid w:val="00EA58D0"/>
    <w:rsid w:val="00EA5D19"/>
    <w:rsid w:val="00EA6005"/>
    <w:rsid w:val="00EA63BC"/>
    <w:rsid w:val="00EA64D7"/>
    <w:rsid w:val="00EA6583"/>
    <w:rsid w:val="00EA6636"/>
    <w:rsid w:val="00EA66D9"/>
    <w:rsid w:val="00EA6ACF"/>
    <w:rsid w:val="00EA6FF4"/>
    <w:rsid w:val="00EA71CD"/>
    <w:rsid w:val="00EA741A"/>
    <w:rsid w:val="00EA79D6"/>
    <w:rsid w:val="00EA7BD6"/>
    <w:rsid w:val="00EB093C"/>
    <w:rsid w:val="00EB0A73"/>
    <w:rsid w:val="00EB135C"/>
    <w:rsid w:val="00EB1518"/>
    <w:rsid w:val="00EB1621"/>
    <w:rsid w:val="00EB211C"/>
    <w:rsid w:val="00EB2B9C"/>
    <w:rsid w:val="00EB2C5A"/>
    <w:rsid w:val="00EB2E17"/>
    <w:rsid w:val="00EB2E98"/>
    <w:rsid w:val="00EB344E"/>
    <w:rsid w:val="00EB3985"/>
    <w:rsid w:val="00EB3CC8"/>
    <w:rsid w:val="00EB3F4C"/>
    <w:rsid w:val="00EB4252"/>
    <w:rsid w:val="00EB4D03"/>
    <w:rsid w:val="00EB4D65"/>
    <w:rsid w:val="00EB4D69"/>
    <w:rsid w:val="00EB4EF4"/>
    <w:rsid w:val="00EB50A6"/>
    <w:rsid w:val="00EB51D5"/>
    <w:rsid w:val="00EB526E"/>
    <w:rsid w:val="00EB5DEB"/>
    <w:rsid w:val="00EB5EC5"/>
    <w:rsid w:val="00EB6740"/>
    <w:rsid w:val="00EB6DE0"/>
    <w:rsid w:val="00EB6E69"/>
    <w:rsid w:val="00EB6E93"/>
    <w:rsid w:val="00EB702A"/>
    <w:rsid w:val="00EB70AF"/>
    <w:rsid w:val="00EB73EB"/>
    <w:rsid w:val="00EB75B1"/>
    <w:rsid w:val="00EC001D"/>
    <w:rsid w:val="00EC036E"/>
    <w:rsid w:val="00EC0561"/>
    <w:rsid w:val="00EC05D0"/>
    <w:rsid w:val="00EC06AB"/>
    <w:rsid w:val="00EC0EA0"/>
    <w:rsid w:val="00EC1BF0"/>
    <w:rsid w:val="00EC23B0"/>
    <w:rsid w:val="00EC27C9"/>
    <w:rsid w:val="00EC36E0"/>
    <w:rsid w:val="00EC3B82"/>
    <w:rsid w:val="00EC3C6A"/>
    <w:rsid w:val="00EC4482"/>
    <w:rsid w:val="00EC462A"/>
    <w:rsid w:val="00EC46D1"/>
    <w:rsid w:val="00EC47EE"/>
    <w:rsid w:val="00EC49E7"/>
    <w:rsid w:val="00EC4EF6"/>
    <w:rsid w:val="00EC550C"/>
    <w:rsid w:val="00EC5726"/>
    <w:rsid w:val="00EC5916"/>
    <w:rsid w:val="00EC5EE2"/>
    <w:rsid w:val="00EC622C"/>
    <w:rsid w:val="00EC6305"/>
    <w:rsid w:val="00EC6333"/>
    <w:rsid w:val="00EC66F6"/>
    <w:rsid w:val="00EC673A"/>
    <w:rsid w:val="00EC7A52"/>
    <w:rsid w:val="00EC7EDB"/>
    <w:rsid w:val="00ED04DF"/>
    <w:rsid w:val="00ED1002"/>
    <w:rsid w:val="00ED157A"/>
    <w:rsid w:val="00ED15B5"/>
    <w:rsid w:val="00ED279C"/>
    <w:rsid w:val="00ED2F14"/>
    <w:rsid w:val="00ED343B"/>
    <w:rsid w:val="00ED356C"/>
    <w:rsid w:val="00ED3623"/>
    <w:rsid w:val="00ED367E"/>
    <w:rsid w:val="00ED3802"/>
    <w:rsid w:val="00ED3818"/>
    <w:rsid w:val="00ED3C6B"/>
    <w:rsid w:val="00ED3E64"/>
    <w:rsid w:val="00ED4182"/>
    <w:rsid w:val="00ED45C7"/>
    <w:rsid w:val="00ED4A2B"/>
    <w:rsid w:val="00ED4FB8"/>
    <w:rsid w:val="00ED526D"/>
    <w:rsid w:val="00ED5559"/>
    <w:rsid w:val="00ED5C11"/>
    <w:rsid w:val="00ED6857"/>
    <w:rsid w:val="00ED6D00"/>
    <w:rsid w:val="00ED76DD"/>
    <w:rsid w:val="00ED7DCA"/>
    <w:rsid w:val="00ED7E30"/>
    <w:rsid w:val="00EE01E9"/>
    <w:rsid w:val="00EE0289"/>
    <w:rsid w:val="00EE085C"/>
    <w:rsid w:val="00EE0D3D"/>
    <w:rsid w:val="00EE0FAE"/>
    <w:rsid w:val="00EE1338"/>
    <w:rsid w:val="00EE1696"/>
    <w:rsid w:val="00EE1DB3"/>
    <w:rsid w:val="00EE1F5C"/>
    <w:rsid w:val="00EE20DE"/>
    <w:rsid w:val="00EE210F"/>
    <w:rsid w:val="00EE2482"/>
    <w:rsid w:val="00EE25BD"/>
    <w:rsid w:val="00EE2F66"/>
    <w:rsid w:val="00EE3199"/>
    <w:rsid w:val="00EE340B"/>
    <w:rsid w:val="00EE360A"/>
    <w:rsid w:val="00EE3649"/>
    <w:rsid w:val="00EE3ADF"/>
    <w:rsid w:val="00EE3F8B"/>
    <w:rsid w:val="00EE4177"/>
    <w:rsid w:val="00EE434D"/>
    <w:rsid w:val="00EE49C3"/>
    <w:rsid w:val="00EE4EE7"/>
    <w:rsid w:val="00EE4FDE"/>
    <w:rsid w:val="00EE50ED"/>
    <w:rsid w:val="00EE5A26"/>
    <w:rsid w:val="00EE65C9"/>
    <w:rsid w:val="00EE6D3A"/>
    <w:rsid w:val="00EE6EFF"/>
    <w:rsid w:val="00EE7459"/>
    <w:rsid w:val="00EE74FE"/>
    <w:rsid w:val="00EE7759"/>
    <w:rsid w:val="00EE7A94"/>
    <w:rsid w:val="00EE7BC4"/>
    <w:rsid w:val="00EE7E37"/>
    <w:rsid w:val="00EF063D"/>
    <w:rsid w:val="00EF0F05"/>
    <w:rsid w:val="00EF1412"/>
    <w:rsid w:val="00EF188A"/>
    <w:rsid w:val="00EF1947"/>
    <w:rsid w:val="00EF1CE7"/>
    <w:rsid w:val="00EF23A3"/>
    <w:rsid w:val="00EF23EF"/>
    <w:rsid w:val="00EF26DF"/>
    <w:rsid w:val="00EF27CB"/>
    <w:rsid w:val="00EF27E6"/>
    <w:rsid w:val="00EF2850"/>
    <w:rsid w:val="00EF29F9"/>
    <w:rsid w:val="00EF2AC8"/>
    <w:rsid w:val="00EF2B91"/>
    <w:rsid w:val="00EF2DC3"/>
    <w:rsid w:val="00EF35B4"/>
    <w:rsid w:val="00EF37DA"/>
    <w:rsid w:val="00EF39EC"/>
    <w:rsid w:val="00EF3CFD"/>
    <w:rsid w:val="00EF432E"/>
    <w:rsid w:val="00EF4555"/>
    <w:rsid w:val="00EF566F"/>
    <w:rsid w:val="00EF5C74"/>
    <w:rsid w:val="00EF5D0E"/>
    <w:rsid w:val="00EF64B2"/>
    <w:rsid w:val="00EF66C3"/>
    <w:rsid w:val="00EF6C0D"/>
    <w:rsid w:val="00EF6F02"/>
    <w:rsid w:val="00EF703B"/>
    <w:rsid w:val="00EF7DDE"/>
    <w:rsid w:val="00F00918"/>
    <w:rsid w:val="00F00952"/>
    <w:rsid w:val="00F00E2E"/>
    <w:rsid w:val="00F01126"/>
    <w:rsid w:val="00F0153B"/>
    <w:rsid w:val="00F01760"/>
    <w:rsid w:val="00F017E8"/>
    <w:rsid w:val="00F0224B"/>
    <w:rsid w:val="00F022BD"/>
    <w:rsid w:val="00F027E5"/>
    <w:rsid w:val="00F02A34"/>
    <w:rsid w:val="00F02D91"/>
    <w:rsid w:val="00F036BD"/>
    <w:rsid w:val="00F036D7"/>
    <w:rsid w:val="00F0385B"/>
    <w:rsid w:val="00F03D20"/>
    <w:rsid w:val="00F04209"/>
    <w:rsid w:val="00F0524A"/>
    <w:rsid w:val="00F05A2A"/>
    <w:rsid w:val="00F060AD"/>
    <w:rsid w:val="00F06A80"/>
    <w:rsid w:val="00F06BEC"/>
    <w:rsid w:val="00F0713B"/>
    <w:rsid w:val="00F072CC"/>
    <w:rsid w:val="00F076EF"/>
    <w:rsid w:val="00F07BAC"/>
    <w:rsid w:val="00F100AC"/>
    <w:rsid w:val="00F11045"/>
    <w:rsid w:val="00F110ED"/>
    <w:rsid w:val="00F1154A"/>
    <w:rsid w:val="00F119DD"/>
    <w:rsid w:val="00F11E73"/>
    <w:rsid w:val="00F1253C"/>
    <w:rsid w:val="00F1259E"/>
    <w:rsid w:val="00F12607"/>
    <w:rsid w:val="00F129DC"/>
    <w:rsid w:val="00F12B49"/>
    <w:rsid w:val="00F12D23"/>
    <w:rsid w:val="00F13AEC"/>
    <w:rsid w:val="00F140BF"/>
    <w:rsid w:val="00F14863"/>
    <w:rsid w:val="00F14901"/>
    <w:rsid w:val="00F14CFB"/>
    <w:rsid w:val="00F14E8E"/>
    <w:rsid w:val="00F15345"/>
    <w:rsid w:val="00F153A7"/>
    <w:rsid w:val="00F1605B"/>
    <w:rsid w:val="00F166CB"/>
    <w:rsid w:val="00F167A8"/>
    <w:rsid w:val="00F16BC8"/>
    <w:rsid w:val="00F16DAA"/>
    <w:rsid w:val="00F17C5C"/>
    <w:rsid w:val="00F208CA"/>
    <w:rsid w:val="00F20A4B"/>
    <w:rsid w:val="00F20F65"/>
    <w:rsid w:val="00F211BD"/>
    <w:rsid w:val="00F21225"/>
    <w:rsid w:val="00F212D6"/>
    <w:rsid w:val="00F2208E"/>
    <w:rsid w:val="00F225A8"/>
    <w:rsid w:val="00F22738"/>
    <w:rsid w:val="00F230DC"/>
    <w:rsid w:val="00F23341"/>
    <w:rsid w:val="00F2343F"/>
    <w:rsid w:val="00F234AD"/>
    <w:rsid w:val="00F23527"/>
    <w:rsid w:val="00F2389B"/>
    <w:rsid w:val="00F23C55"/>
    <w:rsid w:val="00F23DD1"/>
    <w:rsid w:val="00F23E19"/>
    <w:rsid w:val="00F23F73"/>
    <w:rsid w:val="00F242DD"/>
    <w:rsid w:val="00F244FF"/>
    <w:rsid w:val="00F2462E"/>
    <w:rsid w:val="00F24E37"/>
    <w:rsid w:val="00F25874"/>
    <w:rsid w:val="00F25A03"/>
    <w:rsid w:val="00F25A2A"/>
    <w:rsid w:val="00F25D9B"/>
    <w:rsid w:val="00F25E88"/>
    <w:rsid w:val="00F26074"/>
    <w:rsid w:val="00F2607C"/>
    <w:rsid w:val="00F260FC"/>
    <w:rsid w:val="00F2612A"/>
    <w:rsid w:val="00F26363"/>
    <w:rsid w:val="00F26530"/>
    <w:rsid w:val="00F2668C"/>
    <w:rsid w:val="00F266E6"/>
    <w:rsid w:val="00F26D98"/>
    <w:rsid w:val="00F2731A"/>
    <w:rsid w:val="00F27332"/>
    <w:rsid w:val="00F27440"/>
    <w:rsid w:val="00F275E2"/>
    <w:rsid w:val="00F276C2"/>
    <w:rsid w:val="00F30026"/>
    <w:rsid w:val="00F300FE"/>
    <w:rsid w:val="00F301DD"/>
    <w:rsid w:val="00F305E7"/>
    <w:rsid w:val="00F30783"/>
    <w:rsid w:val="00F3150C"/>
    <w:rsid w:val="00F31C22"/>
    <w:rsid w:val="00F31E7D"/>
    <w:rsid w:val="00F320B4"/>
    <w:rsid w:val="00F32465"/>
    <w:rsid w:val="00F32480"/>
    <w:rsid w:val="00F329C2"/>
    <w:rsid w:val="00F32A69"/>
    <w:rsid w:val="00F32BF0"/>
    <w:rsid w:val="00F337F3"/>
    <w:rsid w:val="00F33821"/>
    <w:rsid w:val="00F33835"/>
    <w:rsid w:val="00F33B24"/>
    <w:rsid w:val="00F34432"/>
    <w:rsid w:val="00F3492C"/>
    <w:rsid w:val="00F34950"/>
    <w:rsid w:val="00F34CD1"/>
    <w:rsid w:val="00F35664"/>
    <w:rsid w:val="00F356B4"/>
    <w:rsid w:val="00F358F1"/>
    <w:rsid w:val="00F35BD9"/>
    <w:rsid w:val="00F3611E"/>
    <w:rsid w:val="00F36575"/>
    <w:rsid w:val="00F372E5"/>
    <w:rsid w:val="00F378DE"/>
    <w:rsid w:val="00F37FEE"/>
    <w:rsid w:val="00F4053A"/>
    <w:rsid w:val="00F4078F"/>
    <w:rsid w:val="00F408A1"/>
    <w:rsid w:val="00F40B1D"/>
    <w:rsid w:val="00F40EC8"/>
    <w:rsid w:val="00F411A3"/>
    <w:rsid w:val="00F4138C"/>
    <w:rsid w:val="00F4163D"/>
    <w:rsid w:val="00F418B1"/>
    <w:rsid w:val="00F4268C"/>
    <w:rsid w:val="00F42C00"/>
    <w:rsid w:val="00F42C09"/>
    <w:rsid w:val="00F42DCD"/>
    <w:rsid w:val="00F43A1B"/>
    <w:rsid w:val="00F441D1"/>
    <w:rsid w:val="00F444A8"/>
    <w:rsid w:val="00F44FC0"/>
    <w:rsid w:val="00F452C3"/>
    <w:rsid w:val="00F4600D"/>
    <w:rsid w:val="00F46580"/>
    <w:rsid w:val="00F4685B"/>
    <w:rsid w:val="00F46DC4"/>
    <w:rsid w:val="00F46E56"/>
    <w:rsid w:val="00F46EF8"/>
    <w:rsid w:val="00F471C8"/>
    <w:rsid w:val="00F47BC6"/>
    <w:rsid w:val="00F47D7D"/>
    <w:rsid w:val="00F47F86"/>
    <w:rsid w:val="00F47F96"/>
    <w:rsid w:val="00F500EF"/>
    <w:rsid w:val="00F5038C"/>
    <w:rsid w:val="00F5053D"/>
    <w:rsid w:val="00F50604"/>
    <w:rsid w:val="00F506B6"/>
    <w:rsid w:val="00F50A2C"/>
    <w:rsid w:val="00F50DB6"/>
    <w:rsid w:val="00F50EBD"/>
    <w:rsid w:val="00F51016"/>
    <w:rsid w:val="00F510F4"/>
    <w:rsid w:val="00F51617"/>
    <w:rsid w:val="00F51DBA"/>
    <w:rsid w:val="00F524F8"/>
    <w:rsid w:val="00F52551"/>
    <w:rsid w:val="00F5269A"/>
    <w:rsid w:val="00F529D3"/>
    <w:rsid w:val="00F52AE1"/>
    <w:rsid w:val="00F52B2E"/>
    <w:rsid w:val="00F5307A"/>
    <w:rsid w:val="00F5312A"/>
    <w:rsid w:val="00F532C6"/>
    <w:rsid w:val="00F53AC1"/>
    <w:rsid w:val="00F54415"/>
    <w:rsid w:val="00F546BD"/>
    <w:rsid w:val="00F55232"/>
    <w:rsid w:val="00F55451"/>
    <w:rsid w:val="00F5546F"/>
    <w:rsid w:val="00F554EC"/>
    <w:rsid w:val="00F558CF"/>
    <w:rsid w:val="00F55C75"/>
    <w:rsid w:val="00F55C80"/>
    <w:rsid w:val="00F55E4C"/>
    <w:rsid w:val="00F56251"/>
    <w:rsid w:val="00F563FC"/>
    <w:rsid w:val="00F568B1"/>
    <w:rsid w:val="00F568E5"/>
    <w:rsid w:val="00F571E9"/>
    <w:rsid w:val="00F57375"/>
    <w:rsid w:val="00F57519"/>
    <w:rsid w:val="00F57566"/>
    <w:rsid w:val="00F57671"/>
    <w:rsid w:val="00F578DE"/>
    <w:rsid w:val="00F57DD7"/>
    <w:rsid w:val="00F57EC0"/>
    <w:rsid w:val="00F57EF8"/>
    <w:rsid w:val="00F60636"/>
    <w:rsid w:val="00F60787"/>
    <w:rsid w:val="00F6102B"/>
    <w:rsid w:val="00F6196E"/>
    <w:rsid w:val="00F61B43"/>
    <w:rsid w:val="00F61CA1"/>
    <w:rsid w:val="00F61DEF"/>
    <w:rsid w:val="00F61F45"/>
    <w:rsid w:val="00F620B9"/>
    <w:rsid w:val="00F6260C"/>
    <w:rsid w:val="00F626B0"/>
    <w:rsid w:val="00F629F7"/>
    <w:rsid w:val="00F6311F"/>
    <w:rsid w:val="00F6322E"/>
    <w:rsid w:val="00F63257"/>
    <w:rsid w:val="00F63607"/>
    <w:rsid w:val="00F63B63"/>
    <w:rsid w:val="00F63BA9"/>
    <w:rsid w:val="00F6460D"/>
    <w:rsid w:val="00F646AE"/>
    <w:rsid w:val="00F64EDE"/>
    <w:rsid w:val="00F6509C"/>
    <w:rsid w:val="00F650EE"/>
    <w:rsid w:val="00F6560A"/>
    <w:rsid w:val="00F66238"/>
    <w:rsid w:val="00F66329"/>
    <w:rsid w:val="00F6638D"/>
    <w:rsid w:val="00F663A3"/>
    <w:rsid w:val="00F66832"/>
    <w:rsid w:val="00F66E25"/>
    <w:rsid w:val="00F67357"/>
    <w:rsid w:val="00F67671"/>
    <w:rsid w:val="00F70E2D"/>
    <w:rsid w:val="00F71372"/>
    <w:rsid w:val="00F71417"/>
    <w:rsid w:val="00F716C7"/>
    <w:rsid w:val="00F719DE"/>
    <w:rsid w:val="00F71ADE"/>
    <w:rsid w:val="00F71BE5"/>
    <w:rsid w:val="00F71E56"/>
    <w:rsid w:val="00F71E9C"/>
    <w:rsid w:val="00F71F82"/>
    <w:rsid w:val="00F72300"/>
    <w:rsid w:val="00F72338"/>
    <w:rsid w:val="00F72A6A"/>
    <w:rsid w:val="00F72EC8"/>
    <w:rsid w:val="00F7311E"/>
    <w:rsid w:val="00F731FA"/>
    <w:rsid w:val="00F735ED"/>
    <w:rsid w:val="00F73630"/>
    <w:rsid w:val="00F73645"/>
    <w:rsid w:val="00F736D5"/>
    <w:rsid w:val="00F73AF3"/>
    <w:rsid w:val="00F73D70"/>
    <w:rsid w:val="00F7444D"/>
    <w:rsid w:val="00F745BB"/>
    <w:rsid w:val="00F746A5"/>
    <w:rsid w:val="00F746B7"/>
    <w:rsid w:val="00F74E9A"/>
    <w:rsid w:val="00F74E9B"/>
    <w:rsid w:val="00F75549"/>
    <w:rsid w:val="00F75AD3"/>
    <w:rsid w:val="00F75C55"/>
    <w:rsid w:val="00F75E1C"/>
    <w:rsid w:val="00F7656B"/>
    <w:rsid w:val="00F766F6"/>
    <w:rsid w:val="00F767EC"/>
    <w:rsid w:val="00F76915"/>
    <w:rsid w:val="00F76E21"/>
    <w:rsid w:val="00F76EB0"/>
    <w:rsid w:val="00F771D0"/>
    <w:rsid w:val="00F7777C"/>
    <w:rsid w:val="00F77EFF"/>
    <w:rsid w:val="00F80338"/>
    <w:rsid w:val="00F8038A"/>
    <w:rsid w:val="00F80516"/>
    <w:rsid w:val="00F809B8"/>
    <w:rsid w:val="00F80B34"/>
    <w:rsid w:val="00F80E17"/>
    <w:rsid w:val="00F80FDF"/>
    <w:rsid w:val="00F810D7"/>
    <w:rsid w:val="00F81449"/>
    <w:rsid w:val="00F81A74"/>
    <w:rsid w:val="00F81ACB"/>
    <w:rsid w:val="00F81BB5"/>
    <w:rsid w:val="00F82303"/>
    <w:rsid w:val="00F82373"/>
    <w:rsid w:val="00F828C2"/>
    <w:rsid w:val="00F82A39"/>
    <w:rsid w:val="00F82AB6"/>
    <w:rsid w:val="00F82ABE"/>
    <w:rsid w:val="00F82C1E"/>
    <w:rsid w:val="00F82F82"/>
    <w:rsid w:val="00F83688"/>
    <w:rsid w:val="00F8368E"/>
    <w:rsid w:val="00F83AFD"/>
    <w:rsid w:val="00F83BA7"/>
    <w:rsid w:val="00F8416C"/>
    <w:rsid w:val="00F8419D"/>
    <w:rsid w:val="00F8435A"/>
    <w:rsid w:val="00F844AF"/>
    <w:rsid w:val="00F84687"/>
    <w:rsid w:val="00F84AE0"/>
    <w:rsid w:val="00F84CDA"/>
    <w:rsid w:val="00F859D1"/>
    <w:rsid w:val="00F85B03"/>
    <w:rsid w:val="00F86233"/>
    <w:rsid w:val="00F865A0"/>
    <w:rsid w:val="00F86983"/>
    <w:rsid w:val="00F86F36"/>
    <w:rsid w:val="00F870BA"/>
    <w:rsid w:val="00F873E4"/>
    <w:rsid w:val="00F90263"/>
    <w:rsid w:val="00F906F2"/>
    <w:rsid w:val="00F907F1"/>
    <w:rsid w:val="00F91721"/>
    <w:rsid w:val="00F9262B"/>
    <w:rsid w:val="00F92BB9"/>
    <w:rsid w:val="00F9365E"/>
    <w:rsid w:val="00F936D2"/>
    <w:rsid w:val="00F93D06"/>
    <w:rsid w:val="00F9420E"/>
    <w:rsid w:val="00F944E3"/>
    <w:rsid w:val="00F94782"/>
    <w:rsid w:val="00F94800"/>
    <w:rsid w:val="00F94BD4"/>
    <w:rsid w:val="00F94C32"/>
    <w:rsid w:val="00F94D9E"/>
    <w:rsid w:val="00F95347"/>
    <w:rsid w:val="00F9584B"/>
    <w:rsid w:val="00F9589F"/>
    <w:rsid w:val="00F95A02"/>
    <w:rsid w:val="00F95C8F"/>
    <w:rsid w:val="00F9643D"/>
    <w:rsid w:val="00F96D61"/>
    <w:rsid w:val="00F97123"/>
    <w:rsid w:val="00F9749E"/>
    <w:rsid w:val="00F97A75"/>
    <w:rsid w:val="00FA00D0"/>
    <w:rsid w:val="00FA036E"/>
    <w:rsid w:val="00FA0B81"/>
    <w:rsid w:val="00FA0BAE"/>
    <w:rsid w:val="00FA1059"/>
    <w:rsid w:val="00FA10E3"/>
    <w:rsid w:val="00FA139E"/>
    <w:rsid w:val="00FA18D9"/>
    <w:rsid w:val="00FA19A6"/>
    <w:rsid w:val="00FA1B83"/>
    <w:rsid w:val="00FA1DDF"/>
    <w:rsid w:val="00FA27F2"/>
    <w:rsid w:val="00FA2E04"/>
    <w:rsid w:val="00FA33AB"/>
    <w:rsid w:val="00FA33AE"/>
    <w:rsid w:val="00FA360A"/>
    <w:rsid w:val="00FA3A6F"/>
    <w:rsid w:val="00FA3D14"/>
    <w:rsid w:val="00FA3D8E"/>
    <w:rsid w:val="00FA41C9"/>
    <w:rsid w:val="00FA443A"/>
    <w:rsid w:val="00FA455B"/>
    <w:rsid w:val="00FA4B1E"/>
    <w:rsid w:val="00FA5215"/>
    <w:rsid w:val="00FA527A"/>
    <w:rsid w:val="00FA5355"/>
    <w:rsid w:val="00FA57FA"/>
    <w:rsid w:val="00FA5B47"/>
    <w:rsid w:val="00FA5D41"/>
    <w:rsid w:val="00FA6061"/>
    <w:rsid w:val="00FA6255"/>
    <w:rsid w:val="00FA6689"/>
    <w:rsid w:val="00FA6A7B"/>
    <w:rsid w:val="00FA6C58"/>
    <w:rsid w:val="00FA6E62"/>
    <w:rsid w:val="00FA708F"/>
    <w:rsid w:val="00FA7592"/>
    <w:rsid w:val="00FA75F9"/>
    <w:rsid w:val="00FA778A"/>
    <w:rsid w:val="00FA7C4A"/>
    <w:rsid w:val="00FB0312"/>
    <w:rsid w:val="00FB05F0"/>
    <w:rsid w:val="00FB0BA3"/>
    <w:rsid w:val="00FB0F61"/>
    <w:rsid w:val="00FB178F"/>
    <w:rsid w:val="00FB1E04"/>
    <w:rsid w:val="00FB201C"/>
    <w:rsid w:val="00FB22FE"/>
    <w:rsid w:val="00FB25E8"/>
    <w:rsid w:val="00FB288D"/>
    <w:rsid w:val="00FB2C19"/>
    <w:rsid w:val="00FB33BE"/>
    <w:rsid w:val="00FB33EC"/>
    <w:rsid w:val="00FB34D9"/>
    <w:rsid w:val="00FB3C75"/>
    <w:rsid w:val="00FB3FEE"/>
    <w:rsid w:val="00FB44DC"/>
    <w:rsid w:val="00FB45BF"/>
    <w:rsid w:val="00FB4601"/>
    <w:rsid w:val="00FB4733"/>
    <w:rsid w:val="00FB4765"/>
    <w:rsid w:val="00FB5065"/>
    <w:rsid w:val="00FB5D38"/>
    <w:rsid w:val="00FB5DA4"/>
    <w:rsid w:val="00FB62C8"/>
    <w:rsid w:val="00FB69E2"/>
    <w:rsid w:val="00FB6A07"/>
    <w:rsid w:val="00FB6D48"/>
    <w:rsid w:val="00FB70CC"/>
    <w:rsid w:val="00FB7318"/>
    <w:rsid w:val="00FB74DF"/>
    <w:rsid w:val="00FB79A4"/>
    <w:rsid w:val="00FB7A19"/>
    <w:rsid w:val="00FB7A72"/>
    <w:rsid w:val="00FB7BD2"/>
    <w:rsid w:val="00FB7BF3"/>
    <w:rsid w:val="00FC0100"/>
    <w:rsid w:val="00FC0273"/>
    <w:rsid w:val="00FC080C"/>
    <w:rsid w:val="00FC0852"/>
    <w:rsid w:val="00FC0919"/>
    <w:rsid w:val="00FC0988"/>
    <w:rsid w:val="00FC0D65"/>
    <w:rsid w:val="00FC1286"/>
    <w:rsid w:val="00FC12F8"/>
    <w:rsid w:val="00FC1485"/>
    <w:rsid w:val="00FC14D1"/>
    <w:rsid w:val="00FC2A4F"/>
    <w:rsid w:val="00FC308B"/>
    <w:rsid w:val="00FC321A"/>
    <w:rsid w:val="00FC38FF"/>
    <w:rsid w:val="00FC3EDC"/>
    <w:rsid w:val="00FC4670"/>
    <w:rsid w:val="00FC467C"/>
    <w:rsid w:val="00FC4A09"/>
    <w:rsid w:val="00FC4A19"/>
    <w:rsid w:val="00FC4B44"/>
    <w:rsid w:val="00FC4B6A"/>
    <w:rsid w:val="00FC4C60"/>
    <w:rsid w:val="00FC4E7F"/>
    <w:rsid w:val="00FC4F8B"/>
    <w:rsid w:val="00FC4FA1"/>
    <w:rsid w:val="00FC5866"/>
    <w:rsid w:val="00FC59B6"/>
    <w:rsid w:val="00FC6414"/>
    <w:rsid w:val="00FC6471"/>
    <w:rsid w:val="00FC6669"/>
    <w:rsid w:val="00FC6AF0"/>
    <w:rsid w:val="00FC6D29"/>
    <w:rsid w:val="00FC6EE9"/>
    <w:rsid w:val="00FC746B"/>
    <w:rsid w:val="00FC7952"/>
    <w:rsid w:val="00FC79FC"/>
    <w:rsid w:val="00FC7A73"/>
    <w:rsid w:val="00FC7EC1"/>
    <w:rsid w:val="00FD09E0"/>
    <w:rsid w:val="00FD0A30"/>
    <w:rsid w:val="00FD0A7C"/>
    <w:rsid w:val="00FD0ECA"/>
    <w:rsid w:val="00FD1033"/>
    <w:rsid w:val="00FD104E"/>
    <w:rsid w:val="00FD1144"/>
    <w:rsid w:val="00FD15D7"/>
    <w:rsid w:val="00FD1B6C"/>
    <w:rsid w:val="00FD1FB2"/>
    <w:rsid w:val="00FD23A6"/>
    <w:rsid w:val="00FD240E"/>
    <w:rsid w:val="00FD2426"/>
    <w:rsid w:val="00FD2728"/>
    <w:rsid w:val="00FD3007"/>
    <w:rsid w:val="00FD30B2"/>
    <w:rsid w:val="00FD3424"/>
    <w:rsid w:val="00FD34CB"/>
    <w:rsid w:val="00FD37BE"/>
    <w:rsid w:val="00FD37DA"/>
    <w:rsid w:val="00FD3AB8"/>
    <w:rsid w:val="00FD3CC5"/>
    <w:rsid w:val="00FD3E41"/>
    <w:rsid w:val="00FD3ED3"/>
    <w:rsid w:val="00FD4453"/>
    <w:rsid w:val="00FD4C0E"/>
    <w:rsid w:val="00FD4EFB"/>
    <w:rsid w:val="00FD52E8"/>
    <w:rsid w:val="00FD5679"/>
    <w:rsid w:val="00FD5888"/>
    <w:rsid w:val="00FD5B39"/>
    <w:rsid w:val="00FD5D1D"/>
    <w:rsid w:val="00FD5E06"/>
    <w:rsid w:val="00FD6129"/>
    <w:rsid w:val="00FD6AC0"/>
    <w:rsid w:val="00FD6B15"/>
    <w:rsid w:val="00FD6B32"/>
    <w:rsid w:val="00FD6B60"/>
    <w:rsid w:val="00FD7072"/>
    <w:rsid w:val="00FD790B"/>
    <w:rsid w:val="00FD7DBD"/>
    <w:rsid w:val="00FD7F54"/>
    <w:rsid w:val="00FE0369"/>
    <w:rsid w:val="00FE03B8"/>
    <w:rsid w:val="00FE07FB"/>
    <w:rsid w:val="00FE080D"/>
    <w:rsid w:val="00FE0E01"/>
    <w:rsid w:val="00FE0FE0"/>
    <w:rsid w:val="00FE1194"/>
    <w:rsid w:val="00FE16A8"/>
    <w:rsid w:val="00FE1977"/>
    <w:rsid w:val="00FE22F8"/>
    <w:rsid w:val="00FE23CF"/>
    <w:rsid w:val="00FE2AB1"/>
    <w:rsid w:val="00FE2C99"/>
    <w:rsid w:val="00FE2D40"/>
    <w:rsid w:val="00FE2FE7"/>
    <w:rsid w:val="00FE3144"/>
    <w:rsid w:val="00FE3BBF"/>
    <w:rsid w:val="00FE3E55"/>
    <w:rsid w:val="00FE5BC2"/>
    <w:rsid w:val="00FE605D"/>
    <w:rsid w:val="00FE6956"/>
    <w:rsid w:val="00FE6981"/>
    <w:rsid w:val="00FE6B26"/>
    <w:rsid w:val="00FE6C00"/>
    <w:rsid w:val="00FE6F1E"/>
    <w:rsid w:val="00FE70BB"/>
    <w:rsid w:val="00FE718A"/>
    <w:rsid w:val="00FE7203"/>
    <w:rsid w:val="00FE725C"/>
    <w:rsid w:val="00FE72D5"/>
    <w:rsid w:val="00FE75B8"/>
    <w:rsid w:val="00FE7830"/>
    <w:rsid w:val="00FF0146"/>
    <w:rsid w:val="00FF0177"/>
    <w:rsid w:val="00FF0456"/>
    <w:rsid w:val="00FF06AD"/>
    <w:rsid w:val="00FF096C"/>
    <w:rsid w:val="00FF09F1"/>
    <w:rsid w:val="00FF0DFE"/>
    <w:rsid w:val="00FF136D"/>
    <w:rsid w:val="00FF13B8"/>
    <w:rsid w:val="00FF16EB"/>
    <w:rsid w:val="00FF1DB2"/>
    <w:rsid w:val="00FF2071"/>
    <w:rsid w:val="00FF2397"/>
    <w:rsid w:val="00FF25E1"/>
    <w:rsid w:val="00FF26BE"/>
    <w:rsid w:val="00FF2888"/>
    <w:rsid w:val="00FF2E5A"/>
    <w:rsid w:val="00FF2F37"/>
    <w:rsid w:val="00FF31EC"/>
    <w:rsid w:val="00FF3E63"/>
    <w:rsid w:val="00FF4002"/>
    <w:rsid w:val="00FF403A"/>
    <w:rsid w:val="00FF4388"/>
    <w:rsid w:val="00FF44A7"/>
    <w:rsid w:val="00FF4748"/>
    <w:rsid w:val="00FF4D34"/>
    <w:rsid w:val="00FF5E59"/>
    <w:rsid w:val="00FF5F03"/>
    <w:rsid w:val="00FF6021"/>
    <w:rsid w:val="00FF6A4F"/>
    <w:rsid w:val="00FF6BFE"/>
    <w:rsid w:val="00FF6EDD"/>
    <w:rsid w:val="00FF6F0F"/>
    <w:rsid w:val="00FF70C5"/>
    <w:rsid w:val="00FF715F"/>
    <w:rsid w:val="00FF738E"/>
    <w:rsid w:val="029991F3"/>
    <w:rsid w:val="0375A807"/>
    <w:rsid w:val="06C40ECF"/>
    <w:rsid w:val="07F2C602"/>
    <w:rsid w:val="08BE4D95"/>
    <w:rsid w:val="093CDF1A"/>
    <w:rsid w:val="09EBFCFB"/>
    <w:rsid w:val="0C3FC0D3"/>
    <w:rsid w:val="0D2E3E63"/>
    <w:rsid w:val="0E242405"/>
    <w:rsid w:val="0E58BFBA"/>
    <w:rsid w:val="0F9F9C1E"/>
    <w:rsid w:val="108CDB5B"/>
    <w:rsid w:val="11ED14FA"/>
    <w:rsid w:val="12ADD367"/>
    <w:rsid w:val="12D3CA26"/>
    <w:rsid w:val="12F5C7EC"/>
    <w:rsid w:val="13D12529"/>
    <w:rsid w:val="1869324A"/>
    <w:rsid w:val="186C43AB"/>
    <w:rsid w:val="1A17BB4C"/>
    <w:rsid w:val="1A7A087D"/>
    <w:rsid w:val="1B673092"/>
    <w:rsid w:val="1C8858C1"/>
    <w:rsid w:val="1CF024FB"/>
    <w:rsid w:val="1DB1A93F"/>
    <w:rsid w:val="1E24E9CC"/>
    <w:rsid w:val="1EBCE1F7"/>
    <w:rsid w:val="2110B74B"/>
    <w:rsid w:val="2176FB12"/>
    <w:rsid w:val="22E12CD9"/>
    <w:rsid w:val="23C3C891"/>
    <w:rsid w:val="2463002A"/>
    <w:rsid w:val="26C059A0"/>
    <w:rsid w:val="27BFFDAA"/>
    <w:rsid w:val="29BABEA8"/>
    <w:rsid w:val="2D1942F9"/>
    <w:rsid w:val="2F8E989F"/>
    <w:rsid w:val="2F91D6DA"/>
    <w:rsid w:val="2FBBE78F"/>
    <w:rsid w:val="30E00FF1"/>
    <w:rsid w:val="31D3778C"/>
    <w:rsid w:val="321F9076"/>
    <w:rsid w:val="324D3F92"/>
    <w:rsid w:val="337D6C52"/>
    <w:rsid w:val="338E69A7"/>
    <w:rsid w:val="33BFC8EE"/>
    <w:rsid w:val="34CCDFD0"/>
    <w:rsid w:val="36DE670F"/>
    <w:rsid w:val="375E1C21"/>
    <w:rsid w:val="383A68C8"/>
    <w:rsid w:val="385CCE1F"/>
    <w:rsid w:val="3899B687"/>
    <w:rsid w:val="38C2C4C0"/>
    <w:rsid w:val="396A8C59"/>
    <w:rsid w:val="39C99954"/>
    <w:rsid w:val="39E4E870"/>
    <w:rsid w:val="39ED07CC"/>
    <w:rsid w:val="3A0109B7"/>
    <w:rsid w:val="3AF052FE"/>
    <w:rsid w:val="3B06A504"/>
    <w:rsid w:val="3CD05005"/>
    <w:rsid w:val="3EC078EF"/>
    <w:rsid w:val="3F937456"/>
    <w:rsid w:val="40643C61"/>
    <w:rsid w:val="40A9DD1B"/>
    <w:rsid w:val="410D4339"/>
    <w:rsid w:val="418A5B98"/>
    <w:rsid w:val="4689FDB1"/>
    <w:rsid w:val="478950F8"/>
    <w:rsid w:val="48856EFA"/>
    <w:rsid w:val="48EF08FA"/>
    <w:rsid w:val="4A1F0B7E"/>
    <w:rsid w:val="4BF2705B"/>
    <w:rsid w:val="4CE4E038"/>
    <w:rsid w:val="4DC9E4AE"/>
    <w:rsid w:val="4EA9BC90"/>
    <w:rsid w:val="4FE92010"/>
    <w:rsid w:val="500CFCE9"/>
    <w:rsid w:val="50D5CA3A"/>
    <w:rsid w:val="51AF3960"/>
    <w:rsid w:val="5242A9AE"/>
    <w:rsid w:val="52C13159"/>
    <w:rsid w:val="53498BA0"/>
    <w:rsid w:val="54DC4405"/>
    <w:rsid w:val="5513B054"/>
    <w:rsid w:val="558C57E8"/>
    <w:rsid w:val="5637EE98"/>
    <w:rsid w:val="5794A27C"/>
    <w:rsid w:val="5965DE12"/>
    <w:rsid w:val="5AD30E8B"/>
    <w:rsid w:val="5C0FF1C4"/>
    <w:rsid w:val="5CEA01BB"/>
    <w:rsid w:val="5E42AB96"/>
    <w:rsid w:val="5ED08EF3"/>
    <w:rsid w:val="5ED26426"/>
    <w:rsid w:val="5FAD35BD"/>
    <w:rsid w:val="6048BEE9"/>
    <w:rsid w:val="6077560D"/>
    <w:rsid w:val="60940236"/>
    <w:rsid w:val="61840497"/>
    <w:rsid w:val="6191FFD7"/>
    <w:rsid w:val="61982A00"/>
    <w:rsid w:val="622F47B5"/>
    <w:rsid w:val="625BD2D1"/>
    <w:rsid w:val="62DFC1D6"/>
    <w:rsid w:val="654209E7"/>
    <w:rsid w:val="654AC730"/>
    <w:rsid w:val="66F2C9F6"/>
    <w:rsid w:val="67C5CA9C"/>
    <w:rsid w:val="699F5F3D"/>
    <w:rsid w:val="69EBAB90"/>
    <w:rsid w:val="6D8078B7"/>
    <w:rsid w:val="70FC12BE"/>
    <w:rsid w:val="72F48949"/>
    <w:rsid w:val="73CAB779"/>
    <w:rsid w:val="73D32B1E"/>
    <w:rsid w:val="73E92966"/>
    <w:rsid w:val="73EFBA3B"/>
    <w:rsid w:val="740B24D8"/>
    <w:rsid w:val="752D9055"/>
    <w:rsid w:val="764FF3A0"/>
    <w:rsid w:val="7729CEDB"/>
    <w:rsid w:val="7740972A"/>
    <w:rsid w:val="77582134"/>
    <w:rsid w:val="7778FDF4"/>
    <w:rsid w:val="79615546"/>
    <w:rsid w:val="79EC6ED7"/>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43B3D419-DE32-451C-AA84-85BB6E037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8A1"/>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5,Head5,Heading5,M5,mh2,Module heading 2,heading 8,Numbered Sub-list"/>
    <w:basedOn w:val="Normal"/>
    <w:next w:val="Normal"/>
    <w:link w:val="Heading5Char"/>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1st level - Bullet List Paragraph,List Paragraph1,Lettre d'introduction,Paragrafo elenco,Normal bullet 2,Bullet list,Numbered List,¥¡¡¡¡ì¬º¥¹¥È¶ÎÂä,ÁÐ³ö¶ÎÂä,列表段落1,リ"/>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aliases w:val="left"/>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63231C"/>
    <w:pPr>
      <w:spacing w:before="360" w:after="360" w:line="276" w:lineRule="auto"/>
      <w:ind w:left="432"/>
      <w:jc w:val="both"/>
    </w:pPr>
    <w:rPr>
      <w:rFonts w:asciiTheme="minorHAnsi" w:eastAsia="MS Mincho" w:hAnsiTheme="minorHAnsi" w:cstheme="minorHAnsi"/>
      <w:b/>
      <w:bCs/>
      <w:sz w:val="22"/>
      <w:szCs w:val="22"/>
      <w:lang w:val="en-US" w:eastAsia="zh-CN"/>
    </w:rPr>
  </w:style>
  <w:style w:type="paragraph" w:customStyle="1" w:styleId="Proposal">
    <w:name w:val="Proposal"/>
    <w:basedOn w:val="ListParagraph"/>
    <w:link w:val="ProposalChar"/>
    <w:autoRedefine/>
    <w:qFormat/>
    <w:rsid w:val="00F6102B"/>
    <w:pPr>
      <w:spacing w:before="240" w:after="240" w:line="276" w:lineRule="auto"/>
      <w:ind w:left="360" w:hanging="360"/>
      <w:jc w:val="both"/>
    </w:pPr>
    <w:rPr>
      <w:b/>
    </w:rPr>
  </w:style>
  <w:style w:type="character" w:customStyle="1" w:styleId="ObservationChar">
    <w:name w:val="Observation Char"/>
    <w:basedOn w:val="B-BodyChar"/>
    <w:link w:val="Observation"/>
    <w:rsid w:val="0063231C"/>
    <w:rPr>
      <w:rFonts w:asciiTheme="minorHAnsi" w:eastAsia="MS Mincho" w:hAnsiTheme="minorHAnsi" w:cstheme="minorHAnsi"/>
      <w:b/>
      <w:bCs/>
      <w:sz w:val="22"/>
      <w:szCs w:val="22"/>
      <w:lang w:eastAsia="zh-CN"/>
    </w:rPr>
  </w:style>
  <w:style w:type="paragraph" w:styleId="TOC1">
    <w:name w:val="toc 1"/>
    <w:basedOn w:val="BodyText"/>
    <w:next w:val="BodyText"/>
    <w:autoRedefine/>
    <w:uiPriority w:val="39"/>
    <w:unhideWhenUsed/>
    <w:qFormat/>
    <w:rsid w:val="008963B6"/>
    <w:pPr>
      <w:tabs>
        <w:tab w:val="left" w:pos="4090"/>
        <w:tab w:val="right" w:leader="dot" w:pos="9350"/>
      </w:tabs>
      <w:spacing w:before="120" w:after="0"/>
      <w:jc w:val="left"/>
    </w:pPr>
    <w:rPr>
      <w:rFonts w:cstheme="majorHAnsi"/>
      <w:b/>
      <w:bCs/>
      <w:noProof/>
      <w:sz w:val="32"/>
      <w:szCs w:val="22"/>
      <w:u w:val="single"/>
    </w:rPr>
  </w:style>
  <w:style w:type="character" w:customStyle="1" w:styleId="ListParagraphChar">
    <w:name w:val="List Paragraph Char"/>
    <w:aliases w:val="- Bullets Char,?? ?? Char,????? Char,???? Char,Lista1 Char,列出段落 Char,목록 단락 Char,リスト段落 Char,列出段落1 Char,中等深浅网格 1 - 着色 21 Char,1st level - Bullet List Paragraph Char,List Paragraph1 Char,Lettre d'introduction Char,Paragrafo elenco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F6102B"/>
    <w:rPr>
      <w:rFonts w:ascii="Times New Roman" w:eastAsia="Times New Roman" w:hAnsi="Times New Roman"/>
      <w:b/>
      <w:lang w:val="en-GB"/>
    </w:rPr>
  </w:style>
  <w:style w:type="paragraph" w:styleId="TOC2">
    <w:name w:val="toc 2"/>
    <w:basedOn w:val="BodyText"/>
    <w:next w:val="BodyText"/>
    <w:autoRedefine/>
    <w:uiPriority w:val="39"/>
    <w:unhideWhenUsed/>
    <w:rsid w:val="00086E3D"/>
    <w:pPr>
      <w:tabs>
        <w:tab w:val="left" w:pos="800"/>
        <w:tab w:val="right" w:leader="dot" w:pos="9350"/>
      </w:tabs>
      <w:spacing w:before="240" w:after="0"/>
      <w:jc w:val="left"/>
    </w:pPr>
    <w:rPr>
      <w:rFonts w:cstheme="minorHAnsi"/>
      <w:b/>
      <w:bCs/>
      <w:sz w:val="32"/>
      <w:u w:val="single"/>
    </w:r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aliases w:val="EN"/>
    <w:basedOn w:val="NO"/>
    <w:link w:val="EditorsNoteChar"/>
    <w:qFormat/>
    <w:rsid w:val="009479FC"/>
    <w:rPr>
      <w:rFonts w:eastAsia="SimSun"/>
      <w:color w:val="FF0000"/>
    </w:rPr>
  </w:style>
  <w:style w:type="character" w:customStyle="1" w:styleId="EditorsNoteChar">
    <w:name w:val="Editor's Note Char"/>
    <w:aliases w:val="EN Char"/>
    <w:link w:val="EditorsNote"/>
    <w:qFormat/>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3"/>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D7049C"/>
    <w:rPr>
      <w:rFonts w:asciiTheme="minorHAnsi" w:eastAsia="MS Mincho" w:hAnsiTheme="minorHAnsi" w:cstheme="minorHAnsi"/>
      <w:b/>
      <w:bCs/>
      <w:noProof/>
      <w:sz w:val="22"/>
      <w:szCs w:val="22"/>
      <w:lang w:eastAsia="zh-CN"/>
    </w:rPr>
  </w:style>
  <w:style w:type="paragraph" w:customStyle="1" w:styleId="PropObs">
    <w:name w:val="PropObs"/>
    <w:basedOn w:val="Observation"/>
    <w:link w:val="PropObsChar"/>
    <w:autoRedefine/>
    <w:qFormat/>
    <w:rsid w:val="00D7049C"/>
    <w:pPr>
      <w:numPr>
        <w:numId w:val="6"/>
      </w:numPr>
      <w:spacing w:line="240" w:lineRule="auto"/>
      <w:jc w:val="left"/>
    </w:pPr>
    <w:rPr>
      <w:noProof/>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4"/>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1344E5"/>
    <w:pPr>
      <w:overflowPunct/>
      <w:autoSpaceDE/>
      <w:autoSpaceDN/>
      <w:adjustRightInd/>
      <w:spacing w:before="100" w:beforeAutospacing="1" w:after="100" w:afterAutospacing="1"/>
      <w:textAlignment w:val="auto"/>
    </w:pPr>
    <w:rPr>
      <w:sz w:val="24"/>
      <w:szCs w:val="24"/>
      <w:lang w:val="en-US"/>
    </w:rPr>
  </w:style>
  <w:style w:type="paragraph" w:customStyle="1" w:styleId="b10">
    <w:name w:val="b1"/>
    <w:basedOn w:val="Normal"/>
    <w:rsid w:val="0021240A"/>
    <w:pPr>
      <w:overflowPunct/>
      <w:autoSpaceDE/>
      <w:autoSpaceDN/>
      <w:adjustRightInd/>
      <w:spacing w:before="100" w:beforeAutospacing="1" w:after="100" w:afterAutospacing="1"/>
      <w:textAlignment w:val="auto"/>
    </w:pPr>
    <w:rPr>
      <w:sz w:val="24"/>
      <w:szCs w:val="24"/>
      <w:lang w:val="en-US"/>
    </w:rPr>
  </w:style>
  <w:style w:type="paragraph" w:customStyle="1" w:styleId="EX">
    <w:name w:val="EX"/>
    <w:basedOn w:val="Normal"/>
    <w:link w:val="EXChar"/>
    <w:qFormat/>
    <w:rsid w:val="00EA79D6"/>
    <w:pPr>
      <w:keepLines/>
      <w:ind w:left="1702" w:hanging="1418"/>
    </w:pPr>
    <w:rPr>
      <w:lang w:eastAsia="ja-JP"/>
    </w:rPr>
  </w:style>
  <w:style w:type="character" w:customStyle="1" w:styleId="EXChar">
    <w:name w:val="EX Char"/>
    <w:link w:val="EX"/>
    <w:qFormat/>
    <w:locked/>
    <w:rsid w:val="00EA79D6"/>
    <w:rPr>
      <w:rFonts w:ascii="Times New Roman" w:eastAsia="Times New Roman" w:hAnsi="Times New Roman"/>
      <w:lang w:val="en-GB" w:eastAsia="ja-JP"/>
    </w:rPr>
  </w:style>
  <w:style w:type="paragraph" w:styleId="TOC4">
    <w:name w:val="toc 4"/>
    <w:basedOn w:val="Normal"/>
    <w:next w:val="Normal"/>
    <w:autoRedefine/>
    <w:uiPriority w:val="39"/>
    <w:unhideWhenUsed/>
    <w:rsid w:val="00FC7A73"/>
    <w:pPr>
      <w:tabs>
        <w:tab w:val="left" w:pos="1823"/>
        <w:tab w:val="right" w:leader="dot" w:pos="9350"/>
      </w:tabs>
      <w:contextualSpacing/>
    </w:pPr>
    <w:rPr>
      <w:rFonts w:ascii="Calibri" w:hAnsi="Calibri" w:cstheme="minorHAnsi"/>
      <w:b/>
      <w:sz w:val="22"/>
    </w:rPr>
  </w:style>
  <w:style w:type="paragraph" w:styleId="TOC6">
    <w:name w:val="toc 6"/>
    <w:basedOn w:val="Normal"/>
    <w:next w:val="Normal"/>
    <w:autoRedefine/>
    <w:uiPriority w:val="39"/>
    <w:unhideWhenUsed/>
    <w:rsid w:val="009B36ED"/>
    <w:pPr>
      <w:spacing w:after="0"/>
      <w:ind w:left="800"/>
    </w:pPr>
    <w:rPr>
      <w:rFonts w:asciiTheme="minorHAnsi" w:hAnsiTheme="minorHAnsi" w:cstheme="minorHAnsi"/>
    </w:rPr>
  </w:style>
  <w:style w:type="paragraph" w:styleId="TOC7">
    <w:name w:val="toc 7"/>
    <w:basedOn w:val="Normal"/>
    <w:next w:val="Normal"/>
    <w:autoRedefine/>
    <w:uiPriority w:val="39"/>
    <w:unhideWhenUsed/>
    <w:rsid w:val="009B36ED"/>
    <w:pPr>
      <w:spacing w:after="0"/>
      <w:ind w:left="1000"/>
    </w:pPr>
    <w:rPr>
      <w:rFonts w:asciiTheme="minorHAnsi" w:hAnsiTheme="minorHAnsi" w:cstheme="minorHAnsi"/>
    </w:rPr>
  </w:style>
  <w:style w:type="paragraph" w:styleId="TOC8">
    <w:name w:val="toc 8"/>
    <w:basedOn w:val="Normal"/>
    <w:next w:val="Normal"/>
    <w:autoRedefine/>
    <w:uiPriority w:val="39"/>
    <w:unhideWhenUsed/>
    <w:rsid w:val="009B36ED"/>
    <w:pPr>
      <w:spacing w:after="0"/>
      <w:ind w:left="1200"/>
    </w:pPr>
    <w:rPr>
      <w:rFonts w:asciiTheme="minorHAnsi" w:hAnsiTheme="minorHAnsi" w:cstheme="minorHAnsi"/>
    </w:rPr>
  </w:style>
  <w:style w:type="paragraph" w:styleId="TOC9">
    <w:name w:val="toc 9"/>
    <w:basedOn w:val="Normal"/>
    <w:next w:val="Normal"/>
    <w:autoRedefine/>
    <w:uiPriority w:val="39"/>
    <w:unhideWhenUsed/>
    <w:rsid w:val="009B36ED"/>
    <w:pPr>
      <w:spacing w:after="0"/>
      <w:ind w:left="1400"/>
    </w:pPr>
    <w:rPr>
      <w:rFonts w:asciiTheme="minorHAnsi" w:hAnsiTheme="minorHAnsi" w:cstheme="minorHAnsi"/>
    </w:rPr>
  </w:style>
  <w:style w:type="paragraph" w:customStyle="1" w:styleId="Observations">
    <w:name w:val="Observations"/>
    <w:basedOn w:val="PropObs"/>
    <w:link w:val="ObservationsChar"/>
    <w:qFormat/>
    <w:rsid w:val="00EE210F"/>
    <w:pPr>
      <w:numPr>
        <w:numId w:val="5"/>
      </w:numPr>
      <w:tabs>
        <w:tab w:val="num" w:pos="360"/>
      </w:tabs>
      <w:ind w:left="360"/>
    </w:pPr>
  </w:style>
  <w:style w:type="character" w:customStyle="1" w:styleId="ObservationsChar">
    <w:name w:val="Observations Char"/>
    <w:basedOn w:val="PropObsChar"/>
    <w:link w:val="Observations"/>
    <w:rsid w:val="004C152F"/>
    <w:rPr>
      <w:rFonts w:asciiTheme="minorHAnsi" w:eastAsia="MS Mincho" w:hAnsiTheme="minorHAnsi" w:cstheme="minorHAnsi"/>
      <w:b/>
      <w:bCs/>
      <w:noProof/>
      <w:sz w:val="22"/>
      <w:szCs w:val="22"/>
      <w:lang w:eastAsia="zh-CN"/>
    </w:rPr>
  </w:style>
  <w:style w:type="paragraph" w:styleId="TOCHeading">
    <w:name w:val="TOC Heading"/>
    <w:basedOn w:val="Heading1"/>
    <w:next w:val="Normal"/>
    <w:uiPriority w:val="39"/>
    <w:unhideWhenUsed/>
    <w:qFormat/>
    <w:rsid w:val="0047362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qFormat/>
    <w:rsid w:val="00577388"/>
    <w:pPr>
      <w:tabs>
        <w:tab w:val="left" w:pos="960"/>
        <w:tab w:val="left" w:pos="1954"/>
        <w:tab w:val="right" w:leader="dot" w:pos="9350"/>
      </w:tabs>
      <w:spacing w:before="120" w:after="220"/>
      <w:mirrorIndents/>
    </w:pPr>
    <w:rPr>
      <w:rFonts w:ascii="Calibri" w:hAnsi="Calibri"/>
      <w:sz w:val="22"/>
    </w:rPr>
  </w:style>
  <w:style w:type="character" w:customStyle="1" w:styleId="NOZchn">
    <w:name w:val="NO Zchn"/>
    <w:qFormat/>
    <w:rsid w:val="006B3C7C"/>
    <w:rPr>
      <w:rFonts w:eastAsia="Times New Roman"/>
    </w:rPr>
  </w:style>
  <w:style w:type="paragraph" w:customStyle="1" w:styleId="b20">
    <w:name w:val="b2"/>
    <w:basedOn w:val="Normal"/>
    <w:rsid w:val="00EB211C"/>
    <w:pPr>
      <w:overflowPunct/>
      <w:autoSpaceDE/>
      <w:autoSpaceDN/>
      <w:adjustRightInd/>
      <w:spacing w:before="100" w:beforeAutospacing="1" w:after="100" w:afterAutospacing="1"/>
      <w:textAlignment w:val="auto"/>
    </w:pPr>
    <w:rPr>
      <w:sz w:val="24"/>
      <w:szCs w:val="24"/>
      <w:lang w:val="en-US"/>
    </w:rPr>
  </w:style>
  <w:style w:type="paragraph" w:customStyle="1" w:styleId="b30">
    <w:name w:val="b3"/>
    <w:basedOn w:val="Normal"/>
    <w:rsid w:val="00EB211C"/>
    <w:pPr>
      <w:overflowPunct/>
      <w:autoSpaceDE/>
      <w:autoSpaceDN/>
      <w:adjustRightInd/>
      <w:spacing w:before="100" w:beforeAutospacing="1" w:after="100" w:afterAutospacing="1"/>
      <w:textAlignment w:val="auto"/>
    </w:pPr>
    <w:rPr>
      <w:sz w:val="24"/>
      <w:szCs w:val="24"/>
      <w:lang w:val="en-US"/>
    </w:rPr>
  </w:style>
  <w:style w:type="paragraph" w:customStyle="1" w:styleId="xmsonormal">
    <w:name w:val="x_msonormal"/>
    <w:basedOn w:val="Normal"/>
    <w:rsid w:val="00280569"/>
    <w:pPr>
      <w:overflowPunct/>
      <w:autoSpaceDE/>
      <w:autoSpaceDN/>
      <w:adjustRightInd/>
      <w:spacing w:before="100" w:beforeAutospacing="1" w:after="100" w:afterAutospacing="1"/>
      <w:textAlignment w:val="auto"/>
    </w:pPr>
    <w:rPr>
      <w:sz w:val="24"/>
      <w:szCs w:val="24"/>
      <w:lang w:val="en-US"/>
    </w:rPr>
  </w:style>
  <w:style w:type="character" w:styleId="Mention">
    <w:name w:val="Mention"/>
    <w:basedOn w:val="DefaultParagraphFont"/>
    <w:uiPriority w:val="99"/>
    <w:unhideWhenUsed/>
    <w:rsid w:val="00D11AF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2922">
      <w:bodyDiv w:val="1"/>
      <w:marLeft w:val="0"/>
      <w:marRight w:val="0"/>
      <w:marTop w:val="0"/>
      <w:marBottom w:val="0"/>
      <w:divBdr>
        <w:top w:val="none" w:sz="0" w:space="0" w:color="auto"/>
        <w:left w:val="none" w:sz="0" w:space="0" w:color="auto"/>
        <w:bottom w:val="none" w:sz="0" w:space="0" w:color="auto"/>
        <w:right w:val="none" w:sz="0" w:space="0" w:color="auto"/>
      </w:divBdr>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47401047">
      <w:bodyDiv w:val="1"/>
      <w:marLeft w:val="0"/>
      <w:marRight w:val="0"/>
      <w:marTop w:val="0"/>
      <w:marBottom w:val="0"/>
      <w:divBdr>
        <w:top w:val="none" w:sz="0" w:space="0" w:color="auto"/>
        <w:left w:val="none" w:sz="0" w:space="0" w:color="auto"/>
        <w:bottom w:val="none" w:sz="0" w:space="0" w:color="auto"/>
        <w:right w:val="none" w:sz="0" w:space="0" w:color="auto"/>
      </w:divBdr>
      <w:divsChild>
        <w:div w:id="419716428">
          <w:marLeft w:val="634"/>
          <w:marRight w:val="0"/>
          <w:marTop w:val="60"/>
          <w:marBottom w:val="0"/>
          <w:divBdr>
            <w:top w:val="none" w:sz="0" w:space="0" w:color="auto"/>
            <w:left w:val="none" w:sz="0" w:space="0" w:color="auto"/>
            <w:bottom w:val="none" w:sz="0" w:space="0" w:color="auto"/>
            <w:right w:val="none" w:sz="0" w:space="0" w:color="auto"/>
          </w:divBdr>
        </w:div>
        <w:div w:id="572855694">
          <w:marLeft w:val="274"/>
          <w:marRight w:val="0"/>
          <w:marTop w:val="180"/>
          <w:marBottom w:val="60"/>
          <w:divBdr>
            <w:top w:val="none" w:sz="0" w:space="0" w:color="auto"/>
            <w:left w:val="none" w:sz="0" w:space="0" w:color="auto"/>
            <w:bottom w:val="none" w:sz="0" w:space="0" w:color="auto"/>
            <w:right w:val="none" w:sz="0" w:space="0" w:color="auto"/>
          </w:divBdr>
        </w:div>
        <w:div w:id="799885911">
          <w:marLeft w:val="634"/>
          <w:marRight w:val="0"/>
          <w:marTop w:val="60"/>
          <w:marBottom w:val="0"/>
          <w:divBdr>
            <w:top w:val="none" w:sz="0" w:space="0" w:color="auto"/>
            <w:left w:val="none" w:sz="0" w:space="0" w:color="auto"/>
            <w:bottom w:val="none" w:sz="0" w:space="0" w:color="auto"/>
            <w:right w:val="none" w:sz="0" w:space="0" w:color="auto"/>
          </w:divBdr>
        </w:div>
        <w:div w:id="1517887007">
          <w:marLeft w:val="634"/>
          <w:marRight w:val="0"/>
          <w:marTop w:val="60"/>
          <w:marBottom w:val="0"/>
          <w:divBdr>
            <w:top w:val="none" w:sz="0" w:space="0" w:color="auto"/>
            <w:left w:val="none" w:sz="0" w:space="0" w:color="auto"/>
            <w:bottom w:val="none" w:sz="0" w:space="0" w:color="auto"/>
            <w:right w:val="none" w:sz="0" w:space="0" w:color="auto"/>
          </w:divBdr>
        </w:div>
        <w:div w:id="1613979133">
          <w:marLeft w:val="274"/>
          <w:marRight w:val="0"/>
          <w:marTop w:val="180"/>
          <w:marBottom w:val="60"/>
          <w:divBdr>
            <w:top w:val="none" w:sz="0" w:space="0" w:color="auto"/>
            <w:left w:val="none" w:sz="0" w:space="0" w:color="auto"/>
            <w:bottom w:val="none" w:sz="0" w:space="0" w:color="auto"/>
            <w:right w:val="none" w:sz="0" w:space="0" w:color="auto"/>
          </w:divBdr>
        </w:div>
        <w:div w:id="1614558753">
          <w:marLeft w:val="634"/>
          <w:marRight w:val="0"/>
          <w:marTop w:val="60"/>
          <w:marBottom w:val="0"/>
          <w:divBdr>
            <w:top w:val="none" w:sz="0" w:space="0" w:color="auto"/>
            <w:left w:val="none" w:sz="0" w:space="0" w:color="auto"/>
            <w:bottom w:val="none" w:sz="0" w:space="0" w:color="auto"/>
            <w:right w:val="none" w:sz="0" w:space="0" w:color="auto"/>
          </w:divBdr>
        </w:div>
        <w:div w:id="1631325628">
          <w:marLeft w:val="274"/>
          <w:marRight w:val="0"/>
          <w:marTop w:val="180"/>
          <w:marBottom w:val="60"/>
          <w:divBdr>
            <w:top w:val="none" w:sz="0" w:space="0" w:color="auto"/>
            <w:left w:val="none" w:sz="0" w:space="0" w:color="auto"/>
            <w:bottom w:val="none" w:sz="0" w:space="0" w:color="auto"/>
            <w:right w:val="none" w:sz="0" w:space="0" w:color="auto"/>
          </w:divBdr>
        </w:div>
        <w:div w:id="1774860473">
          <w:marLeft w:val="634"/>
          <w:marRight w:val="0"/>
          <w:marTop w:val="60"/>
          <w:marBottom w:val="0"/>
          <w:divBdr>
            <w:top w:val="none" w:sz="0" w:space="0" w:color="auto"/>
            <w:left w:val="none" w:sz="0" w:space="0" w:color="auto"/>
            <w:bottom w:val="none" w:sz="0" w:space="0" w:color="auto"/>
            <w:right w:val="none" w:sz="0" w:space="0" w:color="auto"/>
          </w:divBdr>
        </w:div>
        <w:div w:id="1847592036">
          <w:marLeft w:val="274"/>
          <w:marRight w:val="0"/>
          <w:marTop w:val="180"/>
          <w:marBottom w:val="60"/>
          <w:divBdr>
            <w:top w:val="none" w:sz="0" w:space="0" w:color="auto"/>
            <w:left w:val="none" w:sz="0" w:space="0" w:color="auto"/>
            <w:bottom w:val="none" w:sz="0" w:space="0" w:color="auto"/>
            <w:right w:val="none" w:sz="0" w:space="0" w:color="auto"/>
          </w:divBdr>
        </w:div>
        <w:div w:id="1874684714">
          <w:marLeft w:val="634"/>
          <w:marRight w:val="0"/>
          <w:marTop w:val="60"/>
          <w:marBottom w:val="0"/>
          <w:divBdr>
            <w:top w:val="none" w:sz="0" w:space="0" w:color="auto"/>
            <w:left w:val="none" w:sz="0" w:space="0" w:color="auto"/>
            <w:bottom w:val="none" w:sz="0" w:space="0" w:color="auto"/>
            <w:right w:val="none" w:sz="0" w:space="0" w:color="auto"/>
          </w:divBdr>
        </w:div>
        <w:div w:id="2029404863">
          <w:marLeft w:val="634"/>
          <w:marRight w:val="0"/>
          <w:marTop w:val="60"/>
          <w:marBottom w:val="0"/>
          <w:divBdr>
            <w:top w:val="none" w:sz="0" w:space="0" w:color="auto"/>
            <w:left w:val="none" w:sz="0" w:space="0" w:color="auto"/>
            <w:bottom w:val="none" w:sz="0" w:space="0" w:color="auto"/>
            <w:right w:val="none" w:sz="0" w:space="0" w:color="auto"/>
          </w:divBdr>
        </w:div>
      </w:divsChild>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77696063">
      <w:bodyDiv w:val="1"/>
      <w:marLeft w:val="0"/>
      <w:marRight w:val="0"/>
      <w:marTop w:val="0"/>
      <w:marBottom w:val="0"/>
      <w:divBdr>
        <w:top w:val="none" w:sz="0" w:space="0" w:color="auto"/>
        <w:left w:val="none" w:sz="0" w:space="0" w:color="auto"/>
        <w:bottom w:val="none" w:sz="0" w:space="0" w:color="auto"/>
        <w:right w:val="none" w:sz="0" w:space="0" w:color="auto"/>
      </w:divBdr>
    </w:div>
    <w:div w:id="190606747">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0533195">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5087951">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75298388">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07136872">
      <w:bodyDiv w:val="1"/>
      <w:marLeft w:val="0"/>
      <w:marRight w:val="0"/>
      <w:marTop w:val="0"/>
      <w:marBottom w:val="0"/>
      <w:divBdr>
        <w:top w:val="none" w:sz="0" w:space="0" w:color="auto"/>
        <w:left w:val="none" w:sz="0" w:space="0" w:color="auto"/>
        <w:bottom w:val="none" w:sz="0" w:space="0" w:color="auto"/>
        <w:right w:val="none" w:sz="0" w:space="0" w:color="auto"/>
      </w:divBdr>
      <w:divsChild>
        <w:div w:id="541206963">
          <w:marLeft w:val="1166"/>
          <w:marRight w:val="0"/>
          <w:marTop w:val="86"/>
          <w:marBottom w:val="0"/>
          <w:divBdr>
            <w:top w:val="none" w:sz="0" w:space="0" w:color="auto"/>
            <w:left w:val="none" w:sz="0" w:space="0" w:color="auto"/>
            <w:bottom w:val="none" w:sz="0" w:space="0" w:color="auto"/>
            <w:right w:val="none" w:sz="0" w:space="0" w:color="auto"/>
          </w:divBdr>
        </w:div>
        <w:div w:id="1668361936">
          <w:marLeft w:val="1800"/>
          <w:marRight w:val="0"/>
          <w:marTop w:val="77"/>
          <w:marBottom w:val="0"/>
          <w:divBdr>
            <w:top w:val="none" w:sz="0" w:space="0" w:color="auto"/>
            <w:left w:val="none" w:sz="0" w:space="0" w:color="auto"/>
            <w:bottom w:val="none" w:sz="0" w:space="0" w:color="auto"/>
            <w:right w:val="none" w:sz="0" w:space="0" w:color="auto"/>
          </w:divBdr>
        </w:div>
        <w:div w:id="1879932894">
          <w:marLeft w:val="1166"/>
          <w:marRight w:val="0"/>
          <w:marTop w:val="86"/>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191261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74722469">
      <w:bodyDiv w:val="1"/>
      <w:marLeft w:val="0"/>
      <w:marRight w:val="0"/>
      <w:marTop w:val="0"/>
      <w:marBottom w:val="0"/>
      <w:divBdr>
        <w:top w:val="none" w:sz="0" w:space="0" w:color="auto"/>
        <w:left w:val="none" w:sz="0" w:space="0" w:color="auto"/>
        <w:bottom w:val="none" w:sz="0" w:space="0" w:color="auto"/>
        <w:right w:val="none" w:sz="0" w:space="0" w:color="auto"/>
      </w:divBdr>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1346070">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1534677">
      <w:bodyDiv w:val="1"/>
      <w:marLeft w:val="0"/>
      <w:marRight w:val="0"/>
      <w:marTop w:val="0"/>
      <w:marBottom w:val="0"/>
      <w:divBdr>
        <w:top w:val="none" w:sz="0" w:space="0" w:color="auto"/>
        <w:left w:val="none" w:sz="0" w:space="0" w:color="auto"/>
        <w:bottom w:val="none" w:sz="0" w:space="0" w:color="auto"/>
        <w:right w:val="none" w:sz="0" w:space="0" w:color="auto"/>
      </w:divBdr>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76509092">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71906592">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988905262">
      <w:bodyDiv w:val="1"/>
      <w:marLeft w:val="0"/>
      <w:marRight w:val="0"/>
      <w:marTop w:val="0"/>
      <w:marBottom w:val="0"/>
      <w:divBdr>
        <w:top w:val="none" w:sz="0" w:space="0" w:color="auto"/>
        <w:left w:val="none" w:sz="0" w:space="0" w:color="auto"/>
        <w:bottom w:val="none" w:sz="0" w:space="0" w:color="auto"/>
        <w:right w:val="none" w:sz="0" w:space="0" w:color="auto"/>
      </w:divBdr>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11953607">
      <w:bodyDiv w:val="1"/>
      <w:marLeft w:val="0"/>
      <w:marRight w:val="0"/>
      <w:marTop w:val="0"/>
      <w:marBottom w:val="0"/>
      <w:divBdr>
        <w:top w:val="none" w:sz="0" w:space="0" w:color="auto"/>
        <w:left w:val="none" w:sz="0" w:space="0" w:color="auto"/>
        <w:bottom w:val="none" w:sz="0" w:space="0" w:color="auto"/>
        <w:right w:val="none" w:sz="0" w:space="0" w:color="auto"/>
      </w:divBdr>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79790171">
      <w:bodyDiv w:val="1"/>
      <w:marLeft w:val="0"/>
      <w:marRight w:val="0"/>
      <w:marTop w:val="0"/>
      <w:marBottom w:val="0"/>
      <w:divBdr>
        <w:top w:val="none" w:sz="0" w:space="0" w:color="auto"/>
        <w:left w:val="none" w:sz="0" w:space="0" w:color="auto"/>
        <w:bottom w:val="none" w:sz="0" w:space="0" w:color="auto"/>
        <w:right w:val="none" w:sz="0" w:space="0" w:color="auto"/>
      </w:divBdr>
    </w:div>
    <w:div w:id="1087919639">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0384293">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06955723">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35632870">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498111178">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64483541">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1148579">
      <w:bodyDiv w:val="1"/>
      <w:marLeft w:val="0"/>
      <w:marRight w:val="0"/>
      <w:marTop w:val="0"/>
      <w:marBottom w:val="0"/>
      <w:divBdr>
        <w:top w:val="none" w:sz="0" w:space="0" w:color="auto"/>
        <w:left w:val="none" w:sz="0" w:space="0" w:color="auto"/>
        <w:bottom w:val="none" w:sz="0" w:space="0" w:color="auto"/>
        <w:right w:val="none" w:sz="0" w:space="0" w:color="auto"/>
      </w:divBdr>
      <w:divsChild>
        <w:div w:id="297034164">
          <w:marLeft w:val="1800"/>
          <w:marRight w:val="0"/>
          <w:marTop w:val="77"/>
          <w:marBottom w:val="0"/>
          <w:divBdr>
            <w:top w:val="none" w:sz="0" w:space="0" w:color="auto"/>
            <w:left w:val="none" w:sz="0" w:space="0" w:color="auto"/>
            <w:bottom w:val="none" w:sz="0" w:space="0" w:color="auto"/>
            <w:right w:val="none" w:sz="0" w:space="0" w:color="auto"/>
          </w:divBdr>
        </w:div>
        <w:div w:id="383600451">
          <w:marLeft w:val="1166"/>
          <w:marRight w:val="0"/>
          <w:marTop w:val="86"/>
          <w:marBottom w:val="0"/>
          <w:divBdr>
            <w:top w:val="none" w:sz="0" w:space="0" w:color="auto"/>
            <w:left w:val="none" w:sz="0" w:space="0" w:color="auto"/>
            <w:bottom w:val="none" w:sz="0" w:space="0" w:color="auto"/>
            <w:right w:val="none" w:sz="0" w:space="0" w:color="auto"/>
          </w:divBdr>
        </w:div>
        <w:div w:id="563878600">
          <w:marLeft w:val="1166"/>
          <w:marRight w:val="0"/>
          <w:marTop w:val="86"/>
          <w:marBottom w:val="0"/>
          <w:divBdr>
            <w:top w:val="none" w:sz="0" w:space="0" w:color="auto"/>
            <w:left w:val="none" w:sz="0" w:space="0" w:color="auto"/>
            <w:bottom w:val="none" w:sz="0" w:space="0" w:color="auto"/>
            <w:right w:val="none" w:sz="0" w:space="0" w:color="auto"/>
          </w:divBdr>
        </w:div>
        <w:div w:id="602764185">
          <w:marLeft w:val="547"/>
          <w:marRight w:val="0"/>
          <w:marTop w:val="216"/>
          <w:marBottom w:val="0"/>
          <w:divBdr>
            <w:top w:val="none" w:sz="0" w:space="0" w:color="auto"/>
            <w:left w:val="none" w:sz="0" w:space="0" w:color="auto"/>
            <w:bottom w:val="none" w:sz="0" w:space="0" w:color="auto"/>
            <w:right w:val="none" w:sz="0" w:space="0" w:color="auto"/>
          </w:divBdr>
        </w:div>
        <w:div w:id="629475403">
          <w:marLeft w:val="1800"/>
          <w:marRight w:val="0"/>
          <w:marTop w:val="77"/>
          <w:marBottom w:val="0"/>
          <w:divBdr>
            <w:top w:val="none" w:sz="0" w:space="0" w:color="auto"/>
            <w:left w:val="none" w:sz="0" w:space="0" w:color="auto"/>
            <w:bottom w:val="none" w:sz="0" w:space="0" w:color="auto"/>
            <w:right w:val="none" w:sz="0" w:space="0" w:color="auto"/>
          </w:divBdr>
        </w:div>
        <w:div w:id="722365520">
          <w:marLeft w:val="1800"/>
          <w:marRight w:val="0"/>
          <w:marTop w:val="77"/>
          <w:marBottom w:val="0"/>
          <w:divBdr>
            <w:top w:val="none" w:sz="0" w:space="0" w:color="auto"/>
            <w:left w:val="none" w:sz="0" w:space="0" w:color="auto"/>
            <w:bottom w:val="none" w:sz="0" w:space="0" w:color="auto"/>
            <w:right w:val="none" w:sz="0" w:space="0" w:color="auto"/>
          </w:divBdr>
        </w:div>
        <w:div w:id="809903584">
          <w:marLeft w:val="1166"/>
          <w:marRight w:val="0"/>
          <w:marTop w:val="86"/>
          <w:marBottom w:val="0"/>
          <w:divBdr>
            <w:top w:val="none" w:sz="0" w:space="0" w:color="auto"/>
            <w:left w:val="none" w:sz="0" w:space="0" w:color="auto"/>
            <w:bottom w:val="none" w:sz="0" w:space="0" w:color="auto"/>
            <w:right w:val="none" w:sz="0" w:space="0" w:color="auto"/>
          </w:divBdr>
        </w:div>
        <w:div w:id="1032194782">
          <w:marLeft w:val="1800"/>
          <w:marRight w:val="0"/>
          <w:marTop w:val="77"/>
          <w:marBottom w:val="0"/>
          <w:divBdr>
            <w:top w:val="none" w:sz="0" w:space="0" w:color="auto"/>
            <w:left w:val="none" w:sz="0" w:space="0" w:color="auto"/>
            <w:bottom w:val="none" w:sz="0" w:space="0" w:color="auto"/>
            <w:right w:val="none" w:sz="0" w:space="0" w:color="auto"/>
          </w:divBdr>
        </w:div>
        <w:div w:id="1056782486">
          <w:marLeft w:val="1800"/>
          <w:marRight w:val="0"/>
          <w:marTop w:val="77"/>
          <w:marBottom w:val="0"/>
          <w:divBdr>
            <w:top w:val="none" w:sz="0" w:space="0" w:color="auto"/>
            <w:left w:val="none" w:sz="0" w:space="0" w:color="auto"/>
            <w:bottom w:val="none" w:sz="0" w:space="0" w:color="auto"/>
            <w:right w:val="none" w:sz="0" w:space="0" w:color="auto"/>
          </w:divBdr>
        </w:div>
        <w:div w:id="1522428069">
          <w:marLeft w:val="1166"/>
          <w:marRight w:val="0"/>
          <w:marTop w:val="86"/>
          <w:marBottom w:val="0"/>
          <w:divBdr>
            <w:top w:val="none" w:sz="0" w:space="0" w:color="auto"/>
            <w:left w:val="none" w:sz="0" w:space="0" w:color="auto"/>
            <w:bottom w:val="none" w:sz="0" w:space="0" w:color="auto"/>
            <w:right w:val="none" w:sz="0" w:space="0" w:color="auto"/>
          </w:divBdr>
        </w:div>
        <w:div w:id="1648783741">
          <w:marLeft w:val="1800"/>
          <w:marRight w:val="0"/>
          <w:marTop w:val="77"/>
          <w:marBottom w:val="0"/>
          <w:divBdr>
            <w:top w:val="none" w:sz="0" w:space="0" w:color="auto"/>
            <w:left w:val="none" w:sz="0" w:space="0" w:color="auto"/>
            <w:bottom w:val="none" w:sz="0" w:space="0" w:color="auto"/>
            <w:right w:val="none" w:sz="0" w:space="0" w:color="auto"/>
          </w:divBdr>
        </w:div>
      </w:divsChild>
    </w:div>
    <w:div w:id="1782265176">
      <w:bodyDiv w:val="1"/>
      <w:marLeft w:val="0"/>
      <w:marRight w:val="0"/>
      <w:marTop w:val="0"/>
      <w:marBottom w:val="0"/>
      <w:divBdr>
        <w:top w:val="none" w:sz="0" w:space="0" w:color="auto"/>
        <w:left w:val="none" w:sz="0" w:space="0" w:color="auto"/>
        <w:bottom w:val="none" w:sz="0" w:space="0" w:color="auto"/>
        <w:right w:val="none" w:sz="0" w:space="0" w:color="auto"/>
      </w:divBdr>
    </w:div>
    <w:div w:id="1788426225">
      <w:bodyDiv w:val="1"/>
      <w:marLeft w:val="0"/>
      <w:marRight w:val="0"/>
      <w:marTop w:val="0"/>
      <w:marBottom w:val="0"/>
      <w:divBdr>
        <w:top w:val="none" w:sz="0" w:space="0" w:color="auto"/>
        <w:left w:val="none" w:sz="0" w:space="0" w:color="auto"/>
        <w:bottom w:val="none" w:sz="0" w:space="0" w:color="auto"/>
        <w:right w:val="none" w:sz="0" w:space="0" w:color="auto"/>
      </w:divBdr>
      <w:divsChild>
        <w:div w:id="272859005">
          <w:marLeft w:val="274"/>
          <w:marRight w:val="0"/>
          <w:marTop w:val="180"/>
          <w:marBottom w:val="60"/>
          <w:divBdr>
            <w:top w:val="none" w:sz="0" w:space="0" w:color="auto"/>
            <w:left w:val="none" w:sz="0" w:space="0" w:color="auto"/>
            <w:bottom w:val="none" w:sz="0" w:space="0" w:color="auto"/>
            <w:right w:val="none" w:sz="0" w:space="0" w:color="auto"/>
          </w:divBdr>
        </w:div>
        <w:div w:id="537086780">
          <w:marLeft w:val="274"/>
          <w:marRight w:val="0"/>
          <w:marTop w:val="180"/>
          <w:marBottom w:val="60"/>
          <w:divBdr>
            <w:top w:val="none" w:sz="0" w:space="0" w:color="auto"/>
            <w:left w:val="none" w:sz="0" w:space="0" w:color="auto"/>
            <w:bottom w:val="none" w:sz="0" w:space="0" w:color="auto"/>
            <w:right w:val="none" w:sz="0" w:space="0" w:color="auto"/>
          </w:divBdr>
        </w:div>
        <w:div w:id="626591144">
          <w:marLeft w:val="634"/>
          <w:marRight w:val="0"/>
          <w:marTop w:val="60"/>
          <w:marBottom w:val="0"/>
          <w:divBdr>
            <w:top w:val="none" w:sz="0" w:space="0" w:color="auto"/>
            <w:left w:val="none" w:sz="0" w:space="0" w:color="auto"/>
            <w:bottom w:val="none" w:sz="0" w:space="0" w:color="auto"/>
            <w:right w:val="none" w:sz="0" w:space="0" w:color="auto"/>
          </w:divBdr>
        </w:div>
        <w:div w:id="907688484">
          <w:marLeft w:val="634"/>
          <w:marRight w:val="0"/>
          <w:marTop w:val="60"/>
          <w:marBottom w:val="0"/>
          <w:divBdr>
            <w:top w:val="none" w:sz="0" w:space="0" w:color="auto"/>
            <w:left w:val="none" w:sz="0" w:space="0" w:color="auto"/>
            <w:bottom w:val="none" w:sz="0" w:space="0" w:color="auto"/>
            <w:right w:val="none" w:sz="0" w:space="0" w:color="auto"/>
          </w:divBdr>
        </w:div>
        <w:div w:id="912616816">
          <w:marLeft w:val="634"/>
          <w:marRight w:val="0"/>
          <w:marTop w:val="60"/>
          <w:marBottom w:val="0"/>
          <w:divBdr>
            <w:top w:val="none" w:sz="0" w:space="0" w:color="auto"/>
            <w:left w:val="none" w:sz="0" w:space="0" w:color="auto"/>
            <w:bottom w:val="none" w:sz="0" w:space="0" w:color="auto"/>
            <w:right w:val="none" w:sz="0" w:space="0" w:color="auto"/>
          </w:divBdr>
        </w:div>
        <w:div w:id="984047706">
          <w:marLeft w:val="274"/>
          <w:marRight w:val="0"/>
          <w:marTop w:val="180"/>
          <w:marBottom w:val="60"/>
          <w:divBdr>
            <w:top w:val="none" w:sz="0" w:space="0" w:color="auto"/>
            <w:left w:val="none" w:sz="0" w:space="0" w:color="auto"/>
            <w:bottom w:val="none" w:sz="0" w:space="0" w:color="auto"/>
            <w:right w:val="none" w:sz="0" w:space="0" w:color="auto"/>
          </w:divBdr>
        </w:div>
        <w:div w:id="985205112">
          <w:marLeft w:val="634"/>
          <w:marRight w:val="0"/>
          <w:marTop w:val="60"/>
          <w:marBottom w:val="0"/>
          <w:divBdr>
            <w:top w:val="none" w:sz="0" w:space="0" w:color="auto"/>
            <w:left w:val="none" w:sz="0" w:space="0" w:color="auto"/>
            <w:bottom w:val="none" w:sz="0" w:space="0" w:color="auto"/>
            <w:right w:val="none" w:sz="0" w:space="0" w:color="auto"/>
          </w:divBdr>
        </w:div>
        <w:div w:id="1477530311">
          <w:marLeft w:val="274"/>
          <w:marRight w:val="0"/>
          <w:marTop w:val="180"/>
          <w:marBottom w:val="60"/>
          <w:divBdr>
            <w:top w:val="none" w:sz="0" w:space="0" w:color="auto"/>
            <w:left w:val="none" w:sz="0" w:space="0" w:color="auto"/>
            <w:bottom w:val="none" w:sz="0" w:space="0" w:color="auto"/>
            <w:right w:val="none" w:sz="0" w:space="0" w:color="auto"/>
          </w:divBdr>
        </w:div>
        <w:div w:id="1661618518">
          <w:marLeft w:val="634"/>
          <w:marRight w:val="0"/>
          <w:marTop w:val="60"/>
          <w:marBottom w:val="0"/>
          <w:divBdr>
            <w:top w:val="none" w:sz="0" w:space="0" w:color="auto"/>
            <w:left w:val="none" w:sz="0" w:space="0" w:color="auto"/>
            <w:bottom w:val="none" w:sz="0" w:space="0" w:color="auto"/>
            <w:right w:val="none" w:sz="0" w:space="0" w:color="auto"/>
          </w:divBdr>
        </w:div>
        <w:div w:id="1662545027">
          <w:marLeft w:val="634"/>
          <w:marRight w:val="0"/>
          <w:marTop w:val="60"/>
          <w:marBottom w:val="0"/>
          <w:divBdr>
            <w:top w:val="none" w:sz="0" w:space="0" w:color="auto"/>
            <w:left w:val="none" w:sz="0" w:space="0" w:color="auto"/>
            <w:bottom w:val="none" w:sz="0" w:space="0" w:color="auto"/>
            <w:right w:val="none" w:sz="0" w:space="0" w:color="auto"/>
          </w:divBdr>
        </w:div>
        <w:div w:id="1852719856">
          <w:marLeft w:val="634"/>
          <w:marRight w:val="0"/>
          <w:marTop w:val="60"/>
          <w:marBottom w:val="0"/>
          <w:divBdr>
            <w:top w:val="none" w:sz="0" w:space="0" w:color="auto"/>
            <w:left w:val="none" w:sz="0" w:space="0" w:color="auto"/>
            <w:bottom w:val="none" w:sz="0" w:space="0" w:color="auto"/>
            <w:right w:val="none" w:sz="0" w:space="0" w:color="auto"/>
          </w:divBdr>
        </w:div>
      </w:divsChild>
    </w:div>
    <w:div w:id="1817187721">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70297238">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16544817">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48273265">
      <w:bodyDiv w:val="1"/>
      <w:marLeft w:val="0"/>
      <w:marRight w:val="0"/>
      <w:marTop w:val="0"/>
      <w:marBottom w:val="0"/>
      <w:divBdr>
        <w:top w:val="none" w:sz="0" w:space="0" w:color="auto"/>
        <w:left w:val="none" w:sz="0" w:space="0" w:color="auto"/>
        <w:bottom w:val="none" w:sz="0" w:space="0" w:color="auto"/>
        <w:right w:val="none" w:sz="0" w:space="0" w:color="auto"/>
      </w:divBdr>
      <w:divsChild>
        <w:div w:id="1116607856">
          <w:marLeft w:val="547"/>
          <w:marRight w:val="0"/>
          <w:marTop w:val="100"/>
          <w:marBottom w:val="0"/>
          <w:divBdr>
            <w:top w:val="none" w:sz="0" w:space="0" w:color="auto"/>
            <w:left w:val="none" w:sz="0" w:space="0" w:color="auto"/>
            <w:bottom w:val="none" w:sz="0" w:space="0" w:color="auto"/>
            <w:right w:val="none" w:sz="0" w:space="0" w:color="auto"/>
          </w:divBdr>
        </w:div>
        <w:div w:id="1262372666">
          <w:marLeft w:val="274"/>
          <w:marRight w:val="0"/>
          <w:marTop w:val="200"/>
          <w:marBottom w:val="0"/>
          <w:divBdr>
            <w:top w:val="none" w:sz="0" w:space="0" w:color="auto"/>
            <w:left w:val="none" w:sz="0" w:space="0" w:color="auto"/>
            <w:bottom w:val="none" w:sz="0" w:space="0" w:color="auto"/>
            <w:right w:val="none" w:sz="0" w:space="0" w:color="auto"/>
          </w:divBdr>
        </w:div>
        <w:div w:id="1539708333">
          <w:marLeft w:val="547"/>
          <w:marRight w:val="0"/>
          <w:marTop w:val="100"/>
          <w:marBottom w:val="0"/>
          <w:divBdr>
            <w:top w:val="none" w:sz="0" w:space="0" w:color="auto"/>
            <w:left w:val="none" w:sz="0" w:space="0" w:color="auto"/>
            <w:bottom w:val="none" w:sz="0" w:space="0" w:color="auto"/>
            <w:right w:val="none" w:sz="0" w:space="0" w:color="auto"/>
          </w:divBdr>
        </w:div>
      </w:divsChild>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1447769">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1787267">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66105229">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2526699">
      <w:bodyDiv w:val="1"/>
      <w:marLeft w:val="0"/>
      <w:marRight w:val="0"/>
      <w:marTop w:val="0"/>
      <w:marBottom w:val="0"/>
      <w:divBdr>
        <w:top w:val="none" w:sz="0" w:space="0" w:color="auto"/>
        <w:left w:val="none" w:sz="0" w:space="0" w:color="auto"/>
        <w:bottom w:val="none" w:sz="0" w:space="0" w:color="auto"/>
        <w:right w:val="none" w:sz="0" w:space="0" w:color="auto"/>
      </w:divBdr>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109/Docs/RP-252870.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E806CE24-6CB6-4863-B329-975E5B0D82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TotalTime>
  <Pages>7</Pages>
  <Words>2772</Words>
  <Characters>15804</Characters>
  <Application>Microsoft Office Word</Application>
  <DocSecurity>0</DocSecurity>
  <Lines>131</Lines>
  <Paragraphs>37</Paragraphs>
  <ScaleCrop>false</ScaleCrop>
  <Company>Qualcomm Incorporated</Company>
  <LinksUpToDate>false</LinksUpToDate>
  <CharactersWithSpaces>18539</CharactersWithSpaces>
  <SharedDoc>false</SharedDoc>
  <HLinks>
    <vt:vector size="18" baseType="variant">
      <vt:variant>
        <vt:i4>6684682</vt:i4>
      </vt:variant>
      <vt:variant>
        <vt:i4>0</vt:i4>
      </vt:variant>
      <vt:variant>
        <vt:i4>0</vt:i4>
      </vt:variant>
      <vt:variant>
        <vt:i4>5</vt:i4>
      </vt:variant>
      <vt:variant>
        <vt:lpwstr>https://www.3gpp.org/ftp/tsg_ran/TSG_RAN/TSGR_109/Docs/RP-252870.zip</vt:lpwstr>
      </vt:variant>
      <vt:variant>
        <vt:lpwstr/>
      </vt:variant>
      <vt:variant>
        <vt:i4>7667733</vt:i4>
      </vt:variant>
      <vt:variant>
        <vt:i4>3</vt:i4>
      </vt:variant>
      <vt:variant>
        <vt:i4>0</vt:i4>
      </vt:variant>
      <vt:variant>
        <vt:i4>5</vt:i4>
      </vt:variant>
      <vt:variant>
        <vt:lpwstr>mailto:rprakash@qti.qualcomm.com</vt:lpwstr>
      </vt:variant>
      <vt:variant>
        <vt:lpwstr/>
      </vt:variant>
      <vt:variant>
        <vt:i4>6750221</vt:i4>
      </vt:variant>
      <vt:variant>
        <vt:i4>0</vt:i4>
      </vt:variant>
      <vt:variant>
        <vt:i4>0</vt:i4>
      </vt:variant>
      <vt:variant>
        <vt:i4>5</vt:i4>
      </vt:variant>
      <vt:variant>
        <vt:lpwstr>mailto:mkitazoe@qti.qualcomm.com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Shankar Krishnan</cp:lastModifiedBy>
  <cp:revision>5</cp:revision>
  <cp:lastPrinted>2017-09-12T20:53:00Z</cp:lastPrinted>
  <dcterms:created xsi:type="dcterms:W3CDTF">2025-10-03T01:56:00Z</dcterms:created>
  <dcterms:modified xsi:type="dcterms:W3CDTF">2025-10-03T02:05:00Z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y fmtid="{D5CDD505-2E9C-101B-9397-08002B2CF9AE}" pid="27" name="docLang">
    <vt:lpwstr>en</vt:lpwstr>
  </property>
</Properties>
</file>